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2E8D8" w14:textId="77777777" w:rsidR="00FF407E" w:rsidRPr="00A978BC" w:rsidRDefault="00FF407E" w:rsidP="002501C8">
      <w:pPr>
        <w:pStyle w:val="Header"/>
        <w:jc w:val="center"/>
        <w:rPr>
          <w:rFonts w:ascii="Arial" w:hAnsi="Arial" w:cs="Arial"/>
          <w:b/>
          <w:bCs/>
        </w:rPr>
      </w:pPr>
    </w:p>
    <w:p w14:paraId="521B69C1" w14:textId="77777777" w:rsidR="00FF407E" w:rsidRPr="00A978BC" w:rsidRDefault="00FF407E">
      <w:pPr>
        <w:pStyle w:val="Header"/>
        <w:jc w:val="center"/>
        <w:rPr>
          <w:rFonts w:ascii="Arial" w:hAnsi="Arial" w:cs="Arial"/>
          <w:b/>
          <w:bCs/>
        </w:rPr>
      </w:pPr>
    </w:p>
    <w:p w14:paraId="00B4EF4D" w14:textId="77777777" w:rsidR="00FF407E" w:rsidRPr="00A978BC" w:rsidRDefault="00FF407E">
      <w:pPr>
        <w:pStyle w:val="Header"/>
        <w:jc w:val="center"/>
        <w:rPr>
          <w:rFonts w:ascii="Arial" w:hAnsi="Arial" w:cs="Arial"/>
          <w:b/>
          <w:bCs/>
        </w:rPr>
      </w:pPr>
    </w:p>
    <w:p w14:paraId="384D1CD0" w14:textId="77777777" w:rsidR="006454CA" w:rsidRPr="00A978BC" w:rsidRDefault="006454CA">
      <w:pPr>
        <w:pStyle w:val="Header"/>
        <w:jc w:val="center"/>
        <w:rPr>
          <w:rFonts w:ascii="Arial" w:hAnsi="Arial" w:cs="Arial"/>
          <w:b/>
          <w:bCs/>
        </w:rPr>
      </w:pPr>
    </w:p>
    <w:p w14:paraId="0157281E" w14:textId="77777777" w:rsidR="006454CA" w:rsidRPr="00A978BC" w:rsidRDefault="006454CA">
      <w:pPr>
        <w:pStyle w:val="Header"/>
        <w:jc w:val="center"/>
        <w:rPr>
          <w:rFonts w:ascii="Arial" w:hAnsi="Arial" w:cs="Arial"/>
          <w:b/>
          <w:bCs/>
        </w:rPr>
      </w:pPr>
    </w:p>
    <w:p w14:paraId="07AAA998" w14:textId="77777777" w:rsidR="006454CA" w:rsidRPr="00A978BC" w:rsidRDefault="006454CA">
      <w:pPr>
        <w:pStyle w:val="Header"/>
        <w:jc w:val="center"/>
        <w:rPr>
          <w:rFonts w:ascii="Arial" w:hAnsi="Arial" w:cs="Arial"/>
          <w:b/>
          <w:bCs/>
        </w:rPr>
      </w:pPr>
    </w:p>
    <w:p w14:paraId="3938E385" w14:textId="77777777" w:rsidR="006454CA" w:rsidRPr="00A978BC" w:rsidRDefault="006454CA">
      <w:pPr>
        <w:pStyle w:val="Header"/>
        <w:jc w:val="center"/>
        <w:rPr>
          <w:rFonts w:ascii="Arial" w:hAnsi="Arial" w:cs="Arial"/>
          <w:b/>
          <w:bCs/>
        </w:rPr>
      </w:pPr>
    </w:p>
    <w:p w14:paraId="567D263E" w14:textId="77777777" w:rsidR="006454CA" w:rsidRPr="00A978BC" w:rsidRDefault="006454CA">
      <w:pPr>
        <w:pStyle w:val="Header"/>
        <w:jc w:val="center"/>
        <w:rPr>
          <w:rFonts w:ascii="Arial" w:hAnsi="Arial" w:cs="Arial"/>
          <w:b/>
          <w:bCs/>
        </w:rPr>
      </w:pPr>
    </w:p>
    <w:p w14:paraId="1A30EE3E" w14:textId="77777777" w:rsidR="006454CA" w:rsidRPr="00A978BC" w:rsidRDefault="006454CA">
      <w:pPr>
        <w:pStyle w:val="Header"/>
        <w:jc w:val="center"/>
        <w:rPr>
          <w:rFonts w:ascii="Arial" w:hAnsi="Arial" w:cs="Arial"/>
          <w:b/>
          <w:bCs/>
        </w:rPr>
      </w:pPr>
    </w:p>
    <w:p w14:paraId="62309291" w14:textId="77777777" w:rsidR="006454CA" w:rsidRPr="00A978BC" w:rsidRDefault="006454CA">
      <w:pPr>
        <w:pStyle w:val="Header"/>
        <w:jc w:val="center"/>
        <w:rPr>
          <w:rFonts w:ascii="Arial" w:hAnsi="Arial" w:cs="Arial"/>
          <w:b/>
          <w:bCs/>
        </w:rPr>
      </w:pPr>
    </w:p>
    <w:p w14:paraId="7C73C0E7" w14:textId="77777777" w:rsidR="006454CA" w:rsidRPr="00A978BC" w:rsidRDefault="006454CA">
      <w:pPr>
        <w:pStyle w:val="Header"/>
        <w:jc w:val="center"/>
        <w:rPr>
          <w:rFonts w:ascii="Arial" w:hAnsi="Arial" w:cs="Arial"/>
          <w:b/>
          <w:bCs/>
        </w:rPr>
      </w:pPr>
    </w:p>
    <w:p w14:paraId="7FBC6443" w14:textId="77777777" w:rsidR="006454CA" w:rsidRPr="002D6C1B" w:rsidRDefault="00453045">
      <w:pPr>
        <w:pStyle w:val="Header"/>
        <w:jc w:val="center"/>
        <w:rPr>
          <w:rFonts w:ascii="Arial" w:hAnsi="Arial" w:cs="Arial"/>
          <w:b/>
          <w:bCs/>
        </w:rPr>
      </w:pPr>
      <w:r w:rsidRPr="002D6C1B">
        <w:rPr>
          <w:rFonts w:ascii="Arial" w:hAnsi="Arial" w:cs="Arial"/>
          <w:b/>
          <w:noProof/>
          <w:position w:val="18"/>
          <w:sz w:val="36"/>
          <w:szCs w:val="36"/>
          <w:lang w:eastAsia="en-GB"/>
        </w:rPr>
        <w:drawing>
          <wp:inline distT="0" distB="0" distL="0" distR="0" wp14:anchorId="782EDDC7" wp14:editId="18151B14">
            <wp:extent cx="4533900" cy="504825"/>
            <wp:effectExtent l="0" t="0" r="0" b="3175"/>
            <wp:docPr id="5" name="Picture 3" descr="APMG International Logo -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MG International Logo - no str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3900" cy="504825"/>
                    </a:xfrm>
                    <a:prstGeom prst="rect">
                      <a:avLst/>
                    </a:prstGeom>
                    <a:noFill/>
                  </pic:spPr>
                </pic:pic>
              </a:graphicData>
            </a:graphic>
          </wp:inline>
        </w:drawing>
      </w:r>
    </w:p>
    <w:p w14:paraId="795F5267" w14:textId="77777777" w:rsidR="006454CA" w:rsidRPr="002D6C1B" w:rsidRDefault="006454CA">
      <w:pPr>
        <w:pStyle w:val="Header"/>
        <w:jc w:val="center"/>
        <w:rPr>
          <w:rFonts w:ascii="Arial" w:hAnsi="Arial" w:cs="Arial"/>
          <w:b/>
          <w:bCs/>
        </w:rPr>
      </w:pPr>
    </w:p>
    <w:p w14:paraId="58E92131" w14:textId="77777777" w:rsidR="006454CA" w:rsidRPr="002D6C1B" w:rsidRDefault="006454CA">
      <w:pPr>
        <w:pStyle w:val="Header"/>
        <w:jc w:val="center"/>
        <w:rPr>
          <w:rFonts w:ascii="Arial" w:hAnsi="Arial" w:cs="Arial"/>
          <w:b/>
          <w:bCs/>
        </w:rPr>
      </w:pPr>
    </w:p>
    <w:p w14:paraId="02AB44AC" w14:textId="77777777" w:rsidR="006454CA" w:rsidRPr="002D6C1B" w:rsidRDefault="006454CA" w:rsidP="006454CA">
      <w:pPr>
        <w:rPr>
          <w:rFonts w:ascii="Arial" w:hAnsi="Arial" w:cs="Arial"/>
          <w:b/>
          <w:position w:val="18"/>
          <w:sz w:val="36"/>
          <w:szCs w:val="36"/>
        </w:rPr>
      </w:pPr>
    </w:p>
    <w:p w14:paraId="7F76353A" w14:textId="0C7AA4F8" w:rsidR="006454CA" w:rsidRPr="002D6C1B" w:rsidRDefault="002D1A60" w:rsidP="006454CA">
      <w:pPr>
        <w:rPr>
          <w:rFonts w:ascii="Arial" w:hAnsi="Arial" w:cs="Arial"/>
          <w:b/>
          <w:position w:val="18"/>
          <w:sz w:val="36"/>
          <w:szCs w:val="36"/>
        </w:rPr>
      </w:pPr>
      <w:r w:rsidRPr="002D6C1B">
        <w:rPr>
          <w:rFonts w:ascii="Arial" w:hAnsi="Arial" w:cs="Arial"/>
          <w:b/>
          <w:noProof/>
          <w:position w:val="18"/>
          <w:sz w:val="36"/>
          <w:szCs w:val="36"/>
          <w:lang w:eastAsia="en-GB"/>
        </w:rPr>
        <mc:AlternateContent>
          <mc:Choice Requires="wps">
            <w:drawing>
              <wp:anchor distT="4294967295" distB="4294967295" distL="114300" distR="114300" simplePos="0" relativeHeight="251657216" behindDoc="0" locked="0" layoutInCell="1" allowOverlap="1" wp14:anchorId="2E390406" wp14:editId="28CDD483">
                <wp:simplePos x="0" y="0"/>
                <wp:positionH relativeFrom="column">
                  <wp:posOffset>228600</wp:posOffset>
                </wp:positionH>
                <wp:positionV relativeFrom="paragraph">
                  <wp:posOffset>121284</wp:posOffset>
                </wp:positionV>
                <wp:extent cx="5372100" cy="0"/>
                <wp:effectExtent l="0" t="0" r="12700" b="12700"/>
                <wp:wrapNone/>
                <wp:docPr id="2"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3C49" id="Line 4" o:spid="_x0000_s1026" alt="&quot;&quot;" style="position:absolute;flip:x;z-index:251657216;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18pt,9.55pt" to="441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"/>
            </w:pict>
          </mc:Fallback>
        </mc:AlternateContent>
      </w:r>
    </w:p>
    <w:p w14:paraId="02A870E9" w14:textId="74316A7F" w:rsidR="007C214E" w:rsidRDefault="00206D06" w:rsidP="006454CA">
      <w:pPr>
        <w:jc w:val="right"/>
        <w:rPr>
          <w:rFonts w:ascii="Arial" w:hAnsi="Arial" w:cs="Arial"/>
          <w:b/>
          <w:i/>
          <w:position w:val="18"/>
          <w:sz w:val="40"/>
          <w:szCs w:val="40"/>
        </w:rPr>
      </w:pPr>
      <w:r w:rsidRPr="002D6C1B">
        <w:rPr>
          <w:rFonts w:ascii="Arial" w:hAnsi="Arial" w:cs="Arial"/>
          <w:b/>
          <w:i/>
          <w:position w:val="18"/>
          <w:sz w:val="40"/>
          <w:szCs w:val="40"/>
        </w:rPr>
        <w:t xml:space="preserve">Change Management </w:t>
      </w:r>
      <w:r w:rsidR="007C214E">
        <w:rPr>
          <w:rFonts w:ascii="Arial" w:hAnsi="Arial" w:cs="Arial"/>
          <w:b/>
          <w:i/>
          <w:position w:val="18"/>
          <w:sz w:val="40"/>
          <w:szCs w:val="40"/>
        </w:rPr>
        <w:t>v3 Syllabus</w:t>
      </w:r>
    </w:p>
    <w:p w14:paraId="74E4DB7E" w14:textId="6E97D704" w:rsidR="006454CA" w:rsidRPr="002D6C1B" w:rsidRDefault="006454CA" w:rsidP="006454CA">
      <w:pPr>
        <w:jc w:val="right"/>
        <w:rPr>
          <w:rFonts w:ascii="Arial" w:hAnsi="Arial" w:cs="Arial"/>
          <w:b/>
          <w:i/>
          <w:position w:val="18"/>
          <w:sz w:val="40"/>
          <w:szCs w:val="40"/>
        </w:rPr>
      </w:pPr>
    </w:p>
    <w:p w14:paraId="1F5854FD" w14:textId="77777777" w:rsidR="007C214E" w:rsidRDefault="007C214E" w:rsidP="007C214E">
      <w:pPr>
        <w:spacing w:before="100" w:beforeAutospacing="1" w:after="100" w:afterAutospacing="1"/>
        <w:jc w:val="right"/>
        <w:rPr>
          <w:rFonts w:ascii="Arial" w:hAnsi="Arial" w:cs="Arial"/>
          <w:b/>
          <w:position w:val="18"/>
          <w:sz w:val="40"/>
          <w:szCs w:val="40"/>
        </w:rPr>
      </w:pPr>
      <w:r w:rsidRPr="00ED71F4">
        <w:rPr>
          <w:noProof/>
        </w:rPr>
        <w:drawing>
          <wp:inline distT="0" distB="0" distL="0" distR="0" wp14:anchorId="2CD829EF" wp14:editId="39285992">
            <wp:extent cx="2166399" cy="2166399"/>
            <wp:effectExtent l="76200" t="76200" r="81915" b="1015365"/>
            <wp:docPr id="1276059658" name="Picture 1276059658" descr="Change management. APMG International">
              <a:extLst xmlns:a="http://schemas.openxmlformats.org/drawingml/2006/main">
                <a:ext uri="{FF2B5EF4-FFF2-40B4-BE49-F238E27FC236}">
                  <a16:creationId xmlns:a16="http://schemas.microsoft.com/office/drawing/2014/main" id="{021D7B26-8BFC-6566-E183-E27BB37FEA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59658" name="Picture 1276059658" descr="Change management. APMG International">
                      <a:extLst>
                        <a:ext uri="{FF2B5EF4-FFF2-40B4-BE49-F238E27FC236}">
                          <a16:creationId xmlns:a16="http://schemas.microsoft.com/office/drawing/2014/main" id="{021D7B26-8BFC-6566-E183-E27BB37FEA23}"/>
                        </a:ext>
                      </a:extLst>
                    </pic:cNvPr>
                    <pic:cNvPicPr>
                      <a:picLocks noChangeAspect="1"/>
                    </pic:cNvPicPr>
                  </pic:nvPicPr>
                  <pic:blipFill>
                    <a:blip r:embed="rId12"/>
                    <a:stretch>
                      <a:fillRect/>
                    </a:stretch>
                  </pic:blipFill>
                  <pic:spPr>
                    <a:xfrm>
                      <a:off x="0" y="0"/>
                      <a:ext cx="2169325" cy="21693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258ECABD" w14:textId="735E31B4" w:rsidR="006454CA" w:rsidRPr="002D6C1B" w:rsidRDefault="008426CA" w:rsidP="006454CA">
      <w:pPr>
        <w:jc w:val="right"/>
        <w:rPr>
          <w:rFonts w:ascii="Arial" w:hAnsi="Arial" w:cs="Arial"/>
          <w:i/>
          <w:sz w:val="32"/>
          <w:szCs w:val="32"/>
        </w:rPr>
      </w:pPr>
      <w:r>
        <w:rPr>
          <w:rFonts w:ascii="Arial" w:hAnsi="Arial" w:cs="Arial"/>
          <w:i/>
          <w:sz w:val="32"/>
          <w:szCs w:val="32"/>
        </w:rPr>
        <w:t>April</w:t>
      </w:r>
      <w:r w:rsidRPr="002D6C1B">
        <w:rPr>
          <w:rFonts w:ascii="Arial" w:hAnsi="Arial" w:cs="Arial"/>
          <w:i/>
          <w:sz w:val="32"/>
          <w:szCs w:val="32"/>
        </w:rPr>
        <w:t xml:space="preserve"> </w:t>
      </w:r>
      <w:r w:rsidR="002535C2" w:rsidRPr="002D6C1B">
        <w:rPr>
          <w:rFonts w:ascii="Arial" w:hAnsi="Arial" w:cs="Arial"/>
          <w:i/>
          <w:sz w:val="32"/>
          <w:szCs w:val="32"/>
        </w:rPr>
        <w:t>20</w:t>
      </w:r>
      <w:r w:rsidR="00743CA8" w:rsidRPr="002D6C1B">
        <w:rPr>
          <w:rFonts w:ascii="Arial" w:hAnsi="Arial" w:cs="Arial"/>
          <w:i/>
          <w:sz w:val="32"/>
          <w:szCs w:val="32"/>
        </w:rPr>
        <w:t>2</w:t>
      </w:r>
      <w:r w:rsidR="00D3588F">
        <w:rPr>
          <w:rFonts w:ascii="Arial" w:hAnsi="Arial" w:cs="Arial"/>
          <w:i/>
          <w:sz w:val="32"/>
          <w:szCs w:val="32"/>
        </w:rPr>
        <w:t>4</w:t>
      </w:r>
    </w:p>
    <w:p w14:paraId="720475C5" w14:textId="77777777" w:rsidR="00FF407E" w:rsidRPr="002D6C1B" w:rsidRDefault="00FF407E">
      <w:pPr>
        <w:pStyle w:val="Header"/>
        <w:jc w:val="center"/>
        <w:rPr>
          <w:rFonts w:ascii="Arial" w:hAnsi="Arial" w:cs="Arial"/>
          <w:b/>
          <w:bCs/>
          <w:sz w:val="72"/>
          <w:szCs w:val="72"/>
        </w:rPr>
      </w:pPr>
    </w:p>
    <w:p w14:paraId="100C856F" w14:textId="77777777" w:rsidR="00597481" w:rsidRPr="002D6C1B" w:rsidRDefault="00597481">
      <w:pPr>
        <w:pStyle w:val="Header"/>
        <w:jc w:val="center"/>
        <w:rPr>
          <w:rFonts w:ascii="Arial" w:hAnsi="Arial" w:cs="Arial"/>
          <w:b/>
          <w:bCs/>
          <w:sz w:val="28"/>
          <w:szCs w:val="28"/>
        </w:rPr>
      </w:pPr>
    </w:p>
    <w:p w14:paraId="4B67A261" w14:textId="77777777" w:rsidR="00590E8A" w:rsidRPr="002D6C1B" w:rsidRDefault="006454CA" w:rsidP="007C214E">
      <w:pPr>
        <w:pStyle w:val="Style1"/>
        <w:jc w:val="both"/>
      </w:pPr>
      <w:r w:rsidRPr="002D6C1B">
        <w:br w:type="page"/>
      </w:r>
      <w:bookmarkStart w:id="0" w:name="_Toc216717322"/>
      <w:bookmarkEnd w:id="0"/>
      <w:r w:rsidR="002A2F56" w:rsidRPr="002D6C1B">
        <w:lastRenderedPageBreak/>
        <w:t xml:space="preserve">Introduction </w:t>
      </w:r>
    </w:p>
    <w:p w14:paraId="61CD3FC6" w14:textId="20C18D06" w:rsidR="00F06AA8" w:rsidRPr="002D6C1B" w:rsidRDefault="007F38A1" w:rsidP="007C214E">
      <w:pPr>
        <w:jc w:val="both"/>
        <w:rPr>
          <w:rFonts w:ascii="Arial" w:hAnsi="Arial" w:cs="Arial"/>
          <w:sz w:val="20"/>
          <w:szCs w:val="20"/>
        </w:rPr>
      </w:pPr>
      <w:r w:rsidRPr="002D6C1B">
        <w:rPr>
          <w:rFonts w:ascii="Arial" w:hAnsi="Arial" w:cs="Arial"/>
          <w:sz w:val="20"/>
          <w:szCs w:val="20"/>
        </w:rPr>
        <w:t xml:space="preserve">The Change Management qualification is designed to provide a robust foundation of knowledge for anyone involved in organizational change initiatives.  </w:t>
      </w:r>
      <w:r w:rsidR="00F06AA8" w:rsidRPr="002D6C1B">
        <w:rPr>
          <w:rFonts w:ascii="Arial" w:hAnsi="Arial" w:cs="Arial"/>
          <w:sz w:val="20"/>
          <w:szCs w:val="20"/>
        </w:rPr>
        <w:t>Successful candidates will have the knowledge and understanding necessary to contribute constructively to teams specifying, developing, implementing and sustaining change initiatives.</w:t>
      </w:r>
    </w:p>
    <w:p w14:paraId="1A147549" w14:textId="77777777" w:rsidR="00F06AA8" w:rsidRPr="002D6C1B" w:rsidRDefault="00F06AA8" w:rsidP="007C214E">
      <w:pPr>
        <w:jc w:val="both"/>
        <w:rPr>
          <w:rFonts w:ascii="Arial" w:hAnsi="Arial" w:cs="Arial"/>
          <w:sz w:val="20"/>
          <w:szCs w:val="20"/>
        </w:rPr>
      </w:pPr>
    </w:p>
    <w:p w14:paraId="1DE429A5" w14:textId="4F1190D8" w:rsidR="005B2304" w:rsidRPr="002D6C1B" w:rsidRDefault="00F06AA8" w:rsidP="007C214E">
      <w:pPr>
        <w:numPr>
          <w:ilvl w:val="0"/>
          <w:numId w:val="10"/>
        </w:numPr>
        <w:jc w:val="both"/>
        <w:rPr>
          <w:rFonts w:ascii="Arial" w:hAnsi="Arial" w:cs="Arial"/>
          <w:sz w:val="20"/>
          <w:szCs w:val="20"/>
        </w:rPr>
      </w:pPr>
      <w:r w:rsidRPr="002D6C1B">
        <w:rPr>
          <w:rFonts w:ascii="Arial" w:hAnsi="Arial" w:cs="Arial"/>
          <w:sz w:val="20"/>
          <w:szCs w:val="20"/>
        </w:rPr>
        <w:t xml:space="preserve">The qualification </w:t>
      </w:r>
      <w:r w:rsidR="007F38A1" w:rsidRPr="002D6C1B">
        <w:rPr>
          <w:rFonts w:ascii="Arial" w:hAnsi="Arial" w:cs="Arial"/>
          <w:sz w:val="20"/>
          <w:szCs w:val="20"/>
        </w:rPr>
        <w:t xml:space="preserve">is referenced to the </w:t>
      </w:r>
      <w:r w:rsidRPr="002D6C1B">
        <w:rPr>
          <w:rFonts w:ascii="Arial" w:hAnsi="Arial" w:cs="Arial"/>
          <w:sz w:val="20"/>
          <w:szCs w:val="20"/>
        </w:rPr>
        <w:t xml:space="preserve">knowledge architecture contained in the </w:t>
      </w:r>
      <w:r w:rsidR="007F38A1" w:rsidRPr="002D6C1B">
        <w:rPr>
          <w:rFonts w:ascii="Arial" w:hAnsi="Arial" w:cs="Arial"/>
          <w:sz w:val="20"/>
          <w:szCs w:val="20"/>
        </w:rPr>
        <w:t xml:space="preserve">Change Management Institute’s </w:t>
      </w:r>
      <w:r w:rsidRPr="002D6C1B">
        <w:rPr>
          <w:rFonts w:ascii="Arial" w:hAnsi="Arial" w:cs="Arial"/>
          <w:sz w:val="20"/>
          <w:szCs w:val="20"/>
        </w:rPr>
        <w:t xml:space="preserve">Change Management Body of </w:t>
      </w:r>
      <w:r w:rsidR="007C214E" w:rsidRPr="002D6C1B">
        <w:rPr>
          <w:rFonts w:ascii="Arial" w:hAnsi="Arial" w:cs="Arial"/>
          <w:sz w:val="20"/>
          <w:szCs w:val="20"/>
        </w:rPr>
        <w:t>Knowledge ‘</w:t>
      </w:r>
      <w:r w:rsidRPr="002D6C1B">
        <w:rPr>
          <w:rFonts w:ascii="Arial" w:hAnsi="Arial" w:cs="Arial"/>
          <w:i/>
          <w:sz w:val="20"/>
          <w:szCs w:val="20"/>
        </w:rPr>
        <w:t>The Effective Change Manager’</w:t>
      </w:r>
      <w:r w:rsidR="0056015F" w:rsidRPr="002D6C1B">
        <w:rPr>
          <w:rFonts w:ascii="Arial" w:hAnsi="Arial" w:cs="Arial"/>
          <w:sz w:val="20"/>
          <w:szCs w:val="20"/>
        </w:rPr>
        <w:t xml:space="preserve"> (2</w:t>
      </w:r>
      <w:r w:rsidR="0056015F" w:rsidRPr="002D6C1B">
        <w:rPr>
          <w:rFonts w:ascii="Arial" w:hAnsi="Arial" w:cs="Arial"/>
          <w:sz w:val="20"/>
          <w:szCs w:val="20"/>
          <w:vertAlign w:val="superscript"/>
        </w:rPr>
        <w:t>nd</w:t>
      </w:r>
      <w:r w:rsidR="0056015F" w:rsidRPr="002D6C1B">
        <w:rPr>
          <w:rFonts w:ascii="Arial" w:hAnsi="Arial" w:cs="Arial"/>
          <w:sz w:val="20"/>
          <w:szCs w:val="20"/>
        </w:rPr>
        <w:t xml:space="preserve"> edition – ‘</w:t>
      </w:r>
      <w:r w:rsidR="0056015F" w:rsidRPr="002D6C1B">
        <w:rPr>
          <w:rFonts w:ascii="Arial" w:hAnsi="Arial" w:cs="Arial"/>
          <w:b/>
          <w:bCs/>
          <w:i/>
          <w:iCs/>
          <w:sz w:val="20"/>
          <w:szCs w:val="20"/>
        </w:rPr>
        <w:t>CMBoK2</w:t>
      </w:r>
      <w:r w:rsidR="0056015F" w:rsidRPr="002D6C1B">
        <w:rPr>
          <w:rFonts w:ascii="Arial" w:hAnsi="Arial" w:cs="Arial"/>
          <w:sz w:val="20"/>
          <w:szCs w:val="20"/>
        </w:rPr>
        <w:t>’) published 2022.</w:t>
      </w:r>
    </w:p>
    <w:p w14:paraId="551E544A" w14:textId="76023359" w:rsidR="00400FD2" w:rsidRPr="002D6C1B" w:rsidRDefault="00400FD2" w:rsidP="007C214E">
      <w:pPr>
        <w:numPr>
          <w:ilvl w:val="0"/>
          <w:numId w:val="10"/>
        </w:numPr>
        <w:spacing w:before="120"/>
        <w:ind w:left="714" w:hanging="357"/>
        <w:jc w:val="both"/>
        <w:rPr>
          <w:rFonts w:ascii="Arial" w:hAnsi="Arial" w:cs="Arial"/>
          <w:sz w:val="20"/>
          <w:szCs w:val="20"/>
        </w:rPr>
      </w:pPr>
      <w:r w:rsidRPr="002D6C1B">
        <w:rPr>
          <w:rFonts w:ascii="Arial" w:hAnsi="Arial" w:cs="Arial"/>
          <w:sz w:val="20"/>
          <w:szCs w:val="20"/>
        </w:rPr>
        <w:t xml:space="preserve">References to </w:t>
      </w:r>
      <w:r w:rsidRPr="002D6C1B">
        <w:rPr>
          <w:rFonts w:ascii="Arial" w:hAnsi="Arial" w:cs="Arial"/>
          <w:i/>
          <w:iCs/>
          <w:sz w:val="20"/>
          <w:szCs w:val="20"/>
        </w:rPr>
        <w:t>‘The Effective Change Manager’</w:t>
      </w:r>
      <w:r w:rsidRPr="002D6C1B">
        <w:rPr>
          <w:rFonts w:ascii="Arial" w:hAnsi="Arial" w:cs="Arial"/>
          <w:sz w:val="20"/>
          <w:szCs w:val="20"/>
        </w:rPr>
        <w:t xml:space="preserve"> are given in the form: </w:t>
      </w:r>
      <w:r w:rsidRPr="002D6C1B">
        <w:rPr>
          <w:rFonts w:ascii="Arial" w:hAnsi="Arial" w:cs="Arial"/>
          <w:b/>
          <w:sz w:val="20"/>
          <w:szCs w:val="20"/>
        </w:rPr>
        <w:t>CMBoK</w:t>
      </w:r>
      <w:r w:rsidR="0056015F" w:rsidRPr="002D6C1B">
        <w:rPr>
          <w:rFonts w:ascii="Arial" w:hAnsi="Arial" w:cs="Arial"/>
          <w:b/>
          <w:sz w:val="20"/>
          <w:szCs w:val="20"/>
        </w:rPr>
        <w:t>2</w:t>
      </w:r>
      <w:r w:rsidRPr="002D6C1B">
        <w:rPr>
          <w:rFonts w:ascii="Arial" w:hAnsi="Arial" w:cs="Arial"/>
          <w:b/>
          <w:sz w:val="20"/>
          <w:szCs w:val="20"/>
        </w:rPr>
        <w:t xml:space="preserve"> 1.2</w:t>
      </w:r>
      <w:r w:rsidRPr="002D6C1B">
        <w:rPr>
          <w:rFonts w:ascii="Arial" w:hAnsi="Arial" w:cs="Arial"/>
          <w:sz w:val="20"/>
          <w:szCs w:val="20"/>
        </w:rPr>
        <w:t xml:space="preserve"> This reference would indicate </w:t>
      </w:r>
      <w:r w:rsidR="007C214E">
        <w:rPr>
          <w:rFonts w:ascii="Arial" w:hAnsi="Arial" w:cs="Arial"/>
          <w:sz w:val="20"/>
          <w:szCs w:val="20"/>
        </w:rPr>
        <w:t xml:space="preserve">the </w:t>
      </w:r>
      <w:r w:rsidR="007C214E" w:rsidRPr="002D6C1B">
        <w:rPr>
          <w:rFonts w:ascii="Arial" w:hAnsi="Arial" w:cs="Arial"/>
          <w:sz w:val="20"/>
          <w:szCs w:val="20"/>
        </w:rPr>
        <w:t xml:space="preserve">Change Management Institute’s Change Management Body of Knowledge </w:t>
      </w:r>
      <w:r w:rsidRPr="002D6C1B">
        <w:rPr>
          <w:rFonts w:ascii="Arial" w:hAnsi="Arial" w:cs="Arial"/>
          <w:sz w:val="20"/>
          <w:szCs w:val="20"/>
        </w:rPr>
        <w:t>Area 1, Knowledge Component 2.</w:t>
      </w:r>
    </w:p>
    <w:p w14:paraId="07948150" w14:textId="2E106D59" w:rsidR="005B2304" w:rsidRPr="002D6C1B" w:rsidRDefault="00FA5040" w:rsidP="007C214E">
      <w:pPr>
        <w:numPr>
          <w:ilvl w:val="0"/>
          <w:numId w:val="10"/>
        </w:numPr>
        <w:spacing w:before="120"/>
        <w:ind w:left="714" w:hanging="357"/>
        <w:jc w:val="both"/>
        <w:rPr>
          <w:rFonts w:ascii="Arial" w:hAnsi="Arial" w:cs="Arial"/>
          <w:sz w:val="20"/>
          <w:szCs w:val="20"/>
        </w:rPr>
      </w:pPr>
      <w:r w:rsidRPr="002D6C1B">
        <w:rPr>
          <w:rFonts w:ascii="Arial" w:hAnsi="Arial" w:cs="Arial"/>
          <w:sz w:val="20"/>
          <w:szCs w:val="20"/>
        </w:rPr>
        <w:t xml:space="preserve">The </w:t>
      </w:r>
      <w:r w:rsidR="005B2304" w:rsidRPr="002D6C1B">
        <w:rPr>
          <w:rFonts w:ascii="Arial" w:hAnsi="Arial" w:cs="Arial"/>
          <w:sz w:val="20"/>
          <w:szCs w:val="20"/>
        </w:rPr>
        <w:t>teaching material</w:t>
      </w:r>
      <w:r w:rsidRPr="002D6C1B">
        <w:rPr>
          <w:rFonts w:ascii="Arial" w:hAnsi="Arial" w:cs="Arial"/>
          <w:sz w:val="20"/>
          <w:szCs w:val="20"/>
        </w:rPr>
        <w:t xml:space="preserve"> used </w:t>
      </w:r>
      <w:r w:rsidR="00F06AA8" w:rsidRPr="002D6C1B">
        <w:rPr>
          <w:rFonts w:ascii="Arial" w:hAnsi="Arial" w:cs="Arial"/>
          <w:sz w:val="20"/>
          <w:szCs w:val="20"/>
        </w:rPr>
        <w:t xml:space="preserve">as the basis </w:t>
      </w:r>
      <w:r w:rsidRPr="002D6C1B">
        <w:rPr>
          <w:rFonts w:ascii="Arial" w:hAnsi="Arial" w:cs="Arial"/>
          <w:sz w:val="20"/>
          <w:szCs w:val="20"/>
        </w:rPr>
        <w:t xml:space="preserve">for this syllabus is </w:t>
      </w:r>
      <w:r w:rsidRPr="002D6C1B">
        <w:rPr>
          <w:rFonts w:ascii="Arial" w:hAnsi="Arial" w:cs="Arial"/>
          <w:i/>
          <w:sz w:val="20"/>
          <w:szCs w:val="20"/>
        </w:rPr>
        <w:t>‘</w:t>
      </w:r>
      <w:r w:rsidR="00184E1B" w:rsidRPr="002D6C1B">
        <w:rPr>
          <w:rFonts w:ascii="Arial" w:hAnsi="Arial" w:cs="Arial"/>
          <w:i/>
          <w:sz w:val="20"/>
          <w:szCs w:val="20"/>
        </w:rPr>
        <w:t xml:space="preserve">Change Management </w:t>
      </w:r>
      <w:r w:rsidR="007C214E">
        <w:rPr>
          <w:rFonts w:ascii="Arial" w:hAnsi="Arial" w:cs="Arial"/>
          <w:i/>
          <w:sz w:val="20"/>
          <w:szCs w:val="20"/>
        </w:rPr>
        <w:t>v3</w:t>
      </w:r>
      <w:r w:rsidR="00184E1B" w:rsidRPr="002D6C1B">
        <w:rPr>
          <w:rFonts w:ascii="Arial" w:hAnsi="Arial" w:cs="Arial"/>
          <w:i/>
          <w:sz w:val="20"/>
          <w:szCs w:val="20"/>
        </w:rPr>
        <w:t>: APMG Study Guide</w:t>
      </w:r>
      <w:r w:rsidRPr="002D6C1B">
        <w:rPr>
          <w:rFonts w:ascii="Arial" w:hAnsi="Arial" w:cs="Arial"/>
          <w:i/>
          <w:sz w:val="20"/>
          <w:szCs w:val="20"/>
        </w:rPr>
        <w:t>’</w:t>
      </w:r>
      <w:r w:rsidRPr="002D6C1B">
        <w:rPr>
          <w:rFonts w:ascii="Arial" w:hAnsi="Arial" w:cs="Arial"/>
          <w:sz w:val="20"/>
          <w:szCs w:val="20"/>
        </w:rPr>
        <w:t xml:space="preserve"> (Smith, R., Sidhu, R.</w:t>
      </w:r>
      <w:r w:rsidR="00184E1B" w:rsidRPr="002D6C1B">
        <w:rPr>
          <w:rFonts w:ascii="Arial" w:hAnsi="Arial" w:cs="Arial"/>
          <w:sz w:val="20"/>
          <w:szCs w:val="20"/>
        </w:rPr>
        <w:t>,</w:t>
      </w:r>
      <w:r w:rsidRPr="002D6C1B">
        <w:rPr>
          <w:rFonts w:ascii="Arial" w:hAnsi="Arial" w:cs="Arial"/>
          <w:sz w:val="20"/>
          <w:szCs w:val="20"/>
        </w:rPr>
        <w:t xml:space="preserve"> </w:t>
      </w:r>
      <w:proofErr w:type="spellStart"/>
      <w:r w:rsidRPr="002D6C1B">
        <w:rPr>
          <w:rFonts w:ascii="Arial" w:hAnsi="Arial" w:cs="Arial"/>
          <w:sz w:val="20"/>
          <w:szCs w:val="20"/>
        </w:rPr>
        <w:t>Skelsey</w:t>
      </w:r>
      <w:proofErr w:type="spellEnd"/>
      <w:r w:rsidRPr="002D6C1B">
        <w:rPr>
          <w:rFonts w:ascii="Arial" w:hAnsi="Arial" w:cs="Arial"/>
          <w:sz w:val="20"/>
          <w:szCs w:val="20"/>
        </w:rPr>
        <w:t>, S.</w:t>
      </w:r>
      <w:r w:rsidR="00184E1B" w:rsidRPr="002D6C1B">
        <w:rPr>
          <w:rFonts w:ascii="Arial" w:hAnsi="Arial" w:cs="Arial"/>
          <w:sz w:val="20"/>
          <w:szCs w:val="20"/>
        </w:rPr>
        <w:t xml:space="preserve"> and Taylor, H.</w:t>
      </w:r>
      <w:r w:rsidRPr="002D6C1B">
        <w:rPr>
          <w:rFonts w:ascii="Arial" w:hAnsi="Arial" w:cs="Arial"/>
          <w:sz w:val="20"/>
          <w:szCs w:val="20"/>
        </w:rPr>
        <w:t xml:space="preserve"> 20</w:t>
      </w:r>
      <w:r w:rsidR="00184E1B" w:rsidRPr="002D6C1B">
        <w:rPr>
          <w:rFonts w:ascii="Arial" w:hAnsi="Arial" w:cs="Arial"/>
          <w:sz w:val="20"/>
          <w:szCs w:val="20"/>
        </w:rPr>
        <w:t>22</w:t>
      </w:r>
      <w:r w:rsidRPr="002D6C1B">
        <w:rPr>
          <w:rFonts w:ascii="Arial" w:hAnsi="Arial" w:cs="Arial"/>
          <w:sz w:val="20"/>
          <w:szCs w:val="20"/>
        </w:rPr>
        <w:t>) published by Kogan Page</w:t>
      </w:r>
      <w:r w:rsidR="00F06AA8" w:rsidRPr="002D6C1B">
        <w:rPr>
          <w:rFonts w:ascii="Arial" w:hAnsi="Arial" w:cs="Arial"/>
          <w:sz w:val="20"/>
          <w:szCs w:val="20"/>
        </w:rPr>
        <w:t xml:space="preserve"> and abbreviated as ‘</w:t>
      </w:r>
      <w:r w:rsidR="00184E1B" w:rsidRPr="002D6C1B">
        <w:rPr>
          <w:rFonts w:ascii="Arial" w:hAnsi="Arial" w:cs="Arial"/>
          <w:b/>
          <w:bCs/>
          <w:i/>
          <w:iCs/>
          <w:sz w:val="20"/>
          <w:szCs w:val="20"/>
        </w:rPr>
        <w:t>CMSG</w:t>
      </w:r>
      <w:r w:rsidR="00F06AA8" w:rsidRPr="002D6C1B">
        <w:rPr>
          <w:rFonts w:ascii="Arial" w:hAnsi="Arial" w:cs="Arial"/>
          <w:sz w:val="20"/>
          <w:szCs w:val="20"/>
        </w:rPr>
        <w:t>’</w:t>
      </w:r>
      <w:r w:rsidRPr="002D6C1B">
        <w:rPr>
          <w:rFonts w:ascii="Arial" w:hAnsi="Arial" w:cs="Arial"/>
          <w:sz w:val="20"/>
          <w:szCs w:val="20"/>
        </w:rPr>
        <w:t>.</w:t>
      </w:r>
    </w:p>
    <w:p w14:paraId="74CD44C2" w14:textId="1C8C36EA" w:rsidR="00FA5040" w:rsidRPr="002D6C1B" w:rsidRDefault="00FA5040" w:rsidP="007C214E">
      <w:pPr>
        <w:numPr>
          <w:ilvl w:val="0"/>
          <w:numId w:val="10"/>
        </w:numPr>
        <w:spacing w:before="120"/>
        <w:ind w:left="714" w:hanging="357"/>
        <w:jc w:val="both"/>
        <w:rPr>
          <w:rFonts w:ascii="Arial" w:hAnsi="Arial" w:cs="Arial"/>
          <w:sz w:val="20"/>
          <w:szCs w:val="20"/>
        </w:rPr>
      </w:pPr>
      <w:r w:rsidRPr="002D6C1B">
        <w:rPr>
          <w:rFonts w:ascii="Arial" w:hAnsi="Arial" w:cs="Arial"/>
          <w:sz w:val="20"/>
          <w:szCs w:val="20"/>
        </w:rPr>
        <w:t>References below to the ‘</w:t>
      </w:r>
      <w:r w:rsidR="00F06AA8" w:rsidRPr="002D6C1B">
        <w:rPr>
          <w:rFonts w:ascii="Arial" w:hAnsi="Arial" w:cs="Arial"/>
          <w:b/>
          <w:sz w:val="20"/>
          <w:szCs w:val="20"/>
        </w:rPr>
        <w:t>C</w:t>
      </w:r>
      <w:r w:rsidRPr="002D6C1B">
        <w:rPr>
          <w:rFonts w:ascii="Arial" w:hAnsi="Arial" w:cs="Arial"/>
          <w:b/>
          <w:sz w:val="20"/>
          <w:szCs w:val="20"/>
        </w:rPr>
        <w:t xml:space="preserve">ourse </w:t>
      </w:r>
      <w:r w:rsidR="00F06AA8" w:rsidRPr="002D6C1B">
        <w:rPr>
          <w:rFonts w:ascii="Arial" w:hAnsi="Arial" w:cs="Arial"/>
          <w:b/>
          <w:sz w:val="20"/>
          <w:szCs w:val="20"/>
        </w:rPr>
        <w:t>T</w:t>
      </w:r>
      <w:r w:rsidRPr="002D6C1B">
        <w:rPr>
          <w:rFonts w:ascii="Arial" w:hAnsi="Arial" w:cs="Arial"/>
          <w:b/>
          <w:sz w:val="20"/>
          <w:szCs w:val="20"/>
        </w:rPr>
        <w:t>ext</w:t>
      </w:r>
      <w:r w:rsidRPr="002D6C1B">
        <w:rPr>
          <w:rFonts w:ascii="Arial" w:hAnsi="Arial" w:cs="Arial"/>
          <w:sz w:val="20"/>
          <w:szCs w:val="20"/>
        </w:rPr>
        <w:t>’ are to th</w:t>
      </w:r>
      <w:r w:rsidR="00F06AA8" w:rsidRPr="002D6C1B">
        <w:rPr>
          <w:rFonts w:ascii="Arial" w:hAnsi="Arial" w:cs="Arial"/>
          <w:sz w:val="20"/>
          <w:szCs w:val="20"/>
        </w:rPr>
        <w:t>ose</w:t>
      </w:r>
      <w:r w:rsidRPr="002D6C1B">
        <w:rPr>
          <w:rFonts w:ascii="Arial" w:hAnsi="Arial" w:cs="Arial"/>
          <w:sz w:val="20"/>
          <w:szCs w:val="20"/>
        </w:rPr>
        <w:t xml:space="preserve"> </w:t>
      </w:r>
      <w:r w:rsidR="00F06AA8" w:rsidRPr="002D6C1B">
        <w:rPr>
          <w:rFonts w:ascii="Arial" w:hAnsi="Arial" w:cs="Arial"/>
          <w:sz w:val="20"/>
          <w:szCs w:val="20"/>
        </w:rPr>
        <w:t xml:space="preserve">specific </w:t>
      </w:r>
      <w:r w:rsidRPr="002D6C1B">
        <w:rPr>
          <w:rFonts w:ascii="Arial" w:hAnsi="Arial" w:cs="Arial"/>
          <w:sz w:val="20"/>
          <w:szCs w:val="20"/>
        </w:rPr>
        <w:t>sections of th</w:t>
      </w:r>
      <w:r w:rsidR="005B2304" w:rsidRPr="002D6C1B">
        <w:rPr>
          <w:rFonts w:ascii="Arial" w:hAnsi="Arial" w:cs="Arial"/>
          <w:sz w:val="20"/>
          <w:szCs w:val="20"/>
        </w:rPr>
        <w:t xml:space="preserve">e </w:t>
      </w:r>
      <w:r w:rsidR="00184E1B" w:rsidRPr="002D6C1B">
        <w:rPr>
          <w:rFonts w:ascii="Arial" w:hAnsi="Arial" w:cs="Arial"/>
          <w:sz w:val="20"/>
          <w:szCs w:val="20"/>
        </w:rPr>
        <w:t>CMSG</w:t>
      </w:r>
      <w:r w:rsidRPr="002D6C1B">
        <w:rPr>
          <w:rFonts w:ascii="Arial" w:hAnsi="Arial" w:cs="Arial"/>
          <w:sz w:val="20"/>
          <w:szCs w:val="20"/>
        </w:rPr>
        <w:t xml:space="preserve"> defined by th</w:t>
      </w:r>
      <w:r w:rsidR="005B2304" w:rsidRPr="002D6C1B">
        <w:rPr>
          <w:rFonts w:ascii="Arial" w:hAnsi="Arial" w:cs="Arial"/>
          <w:sz w:val="20"/>
          <w:szCs w:val="20"/>
        </w:rPr>
        <w:t>is</w:t>
      </w:r>
      <w:r w:rsidRPr="002D6C1B">
        <w:rPr>
          <w:rFonts w:ascii="Arial" w:hAnsi="Arial" w:cs="Arial"/>
          <w:sz w:val="20"/>
          <w:szCs w:val="20"/>
        </w:rPr>
        <w:t xml:space="preserve"> syllabus as ‘in scope’</w:t>
      </w:r>
      <w:r w:rsidR="005B2304" w:rsidRPr="002D6C1B">
        <w:rPr>
          <w:rFonts w:ascii="Arial" w:hAnsi="Arial" w:cs="Arial"/>
          <w:sz w:val="20"/>
          <w:szCs w:val="20"/>
        </w:rPr>
        <w:t>.</w:t>
      </w:r>
      <w:r w:rsidR="00400FD2" w:rsidRPr="002D6C1B">
        <w:rPr>
          <w:rFonts w:ascii="Arial" w:hAnsi="Arial" w:cs="Arial"/>
          <w:sz w:val="20"/>
          <w:szCs w:val="20"/>
        </w:rPr>
        <w:t xml:space="preserve">  These are presented in the form </w:t>
      </w:r>
      <w:r w:rsidR="00184E1B" w:rsidRPr="002D6C1B">
        <w:rPr>
          <w:rFonts w:ascii="Arial" w:hAnsi="Arial" w:cs="Arial"/>
          <w:b/>
          <w:bCs/>
          <w:sz w:val="20"/>
          <w:szCs w:val="20"/>
        </w:rPr>
        <w:t>CMSG</w:t>
      </w:r>
      <w:r w:rsidR="00400FD2" w:rsidRPr="002D6C1B">
        <w:rPr>
          <w:rFonts w:ascii="Arial" w:hAnsi="Arial" w:cs="Arial"/>
          <w:b/>
          <w:bCs/>
          <w:sz w:val="20"/>
          <w:szCs w:val="20"/>
        </w:rPr>
        <w:t xml:space="preserve"> 1.</w:t>
      </w:r>
      <w:r w:rsidR="005E2012" w:rsidRPr="002D6C1B">
        <w:rPr>
          <w:rFonts w:ascii="Arial" w:hAnsi="Arial" w:cs="Arial"/>
          <w:b/>
          <w:bCs/>
          <w:sz w:val="20"/>
          <w:szCs w:val="20"/>
        </w:rPr>
        <w:t>2.3</w:t>
      </w:r>
      <w:r w:rsidR="00400FD2" w:rsidRPr="002D6C1B">
        <w:rPr>
          <w:rFonts w:ascii="Arial" w:hAnsi="Arial" w:cs="Arial"/>
          <w:sz w:val="20"/>
          <w:szCs w:val="20"/>
        </w:rPr>
        <w:t xml:space="preserve">, which signifies </w:t>
      </w:r>
      <w:r w:rsidR="005E2012" w:rsidRPr="002D6C1B">
        <w:rPr>
          <w:rFonts w:ascii="Arial" w:hAnsi="Arial" w:cs="Arial"/>
          <w:sz w:val="20"/>
          <w:szCs w:val="20"/>
        </w:rPr>
        <w:t>Section</w:t>
      </w:r>
      <w:r w:rsidR="00400FD2" w:rsidRPr="002D6C1B">
        <w:rPr>
          <w:rFonts w:ascii="Arial" w:hAnsi="Arial" w:cs="Arial"/>
          <w:sz w:val="20"/>
          <w:szCs w:val="20"/>
        </w:rPr>
        <w:t xml:space="preserve"> 1, Section </w:t>
      </w:r>
      <w:r w:rsidR="005E2012" w:rsidRPr="002D6C1B">
        <w:rPr>
          <w:rFonts w:ascii="Arial" w:hAnsi="Arial" w:cs="Arial"/>
          <w:sz w:val="20"/>
          <w:szCs w:val="20"/>
        </w:rPr>
        <w:t>2</w:t>
      </w:r>
      <w:r w:rsidR="00400FD2" w:rsidRPr="002D6C1B">
        <w:rPr>
          <w:rFonts w:ascii="Arial" w:hAnsi="Arial" w:cs="Arial"/>
          <w:sz w:val="20"/>
          <w:szCs w:val="20"/>
        </w:rPr>
        <w:t xml:space="preserve">, Subsection </w:t>
      </w:r>
      <w:r w:rsidR="005E2012" w:rsidRPr="002D6C1B">
        <w:rPr>
          <w:rFonts w:ascii="Arial" w:hAnsi="Arial" w:cs="Arial"/>
          <w:sz w:val="20"/>
          <w:szCs w:val="20"/>
        </w:rPr>
        <w:t>1.2.</w:t>
      </w:r>
      <w:r w:rsidR="00400FD2" w:rsidRPr="002D6C1B">
        <w:rPr>
          <w:rFonts w:ascii="Arial" w:hAnsi="Arial" w:cs="Arial"/>
          <w:sz w:val="20"/>
          <w:szCs w:val="20"/>
        </w:rPr>
        <w:t>3 (the final decimal</w:t>
      </w:r>
      <w:r w:rsidR="005E2012" w:rsidRPr="002D6C1B">
        <w:rPr>
          <w:rFonts w:ascii="Arial" w:hAnsi="Arial" w:cs="Arial"/>
          <w:sz w:val="20"/>
          <w:szCs w:val="20"/>
        </w:rPr>
        <w:t>s</w:t>
      </w:r>
      <w:r w:rsidR="00400FD2" w:rsidRPr="002D6C1B">
        <w:rPr>
          <w:rFonts w:ascii="Arial" w:hAnsi="Arial" w:cs="Arial"/>
          <w:sz w:val="20"/>
          <w:szCs w:val="20"/>
        </w:rPr>
        <w:t xml:space="preserve"> </w:t>
      </w:r>
      <w:r w:rsidR="005E2012" w:rsidRPr="002D6C1B">
        <w:rPr>
          <w:rFonts w:ascii="Arial" w:hAnsi="Arial" w:cs="Arial"/>
          <w:sz w:val="20"/>
          <w:szCs w:val="20"/>
        </w:rPr>
        <w:t>are</w:t>
      </w:r>
      <w:r w:rsidR="00400FD2" w:rsidRPr="002D6C1B">
        <w:rPr>
          <w:rFonts w:ascii="Arial" w:hAnsi="Arial" w:cs="Arial"/>
          <w:sz w:val="20"/>
          <w:szCs w:val="20"/>
        </w:rPr>
        <w:t xml:space="preserve"> omitted when not required).</w:t>
      </w:r>
    </w:p>
    <w:p w14:paraId="4A23816E" w14:textId="40F318A5" w:rsidR="005E2012" w:rsidRPr="002D6C1B" w:rsidRDefault="005E2012" w:rsidP="007C214E">
      <w:pPr>
        <w:numPr>
          <w:ilvl w:val="0"/>
          <w:numId w:val="10"/>
        </w:numPr>
        <w:spacing w:before="120"/>
        <w:ind w:left="714" w:hanging="357"/>
        <w:jc w:val="both"/>
        <w:rPr>
          <w:rFonts w:ascii="Arial" w:hAnsi="Arial" w:cs="Arial"/>
          <w:sz w:val="20"/>
          <w:szCs w:val="20"/>
        </w:rPr>
      </w:pPr>
      <w:r w:rsidRPr="002D6C1B">
        <w:rPr>
          <w:rFonts w:ascii="Arial" w:hAnsi="Arial" w:cs="Arial"/>
          <w:sz w:val="20"/>
          <w:szCs w:val="20"/>
        </w:rPr>
        <w:t xml:space="preserve">There are relatively few parts of the CMSG that are out of scope for the APMG examinations.  These are clearly marked by a </w:t>
      </w:r>
      <w:r w:rsidR="00096DE2">
        <w:rPr>
          <w:rFonts w:ascii="Arial" w:hAnsi="Arial" w:cs="Arial"/>
          <w:sz w:val="20"/>
          <w:szCs w:val="20"/>
        </w:rPr>
        <w:t>grey background</w:t>
      </w:r>
      <w:r w:rsidR="00096DE2" w:rsidRPr="002D6C1B">
        <w:rPr>
          <w:rFonts w:ascii="Arial" w:hAnsi="Arial" w:cs="Arial"/>
          <w:sz w:val="20"/>
          <w:szCs w:val="20"/>
        </w:rPr>
        <w:t xml:space="preserve"> </w:t>
      </w:r>
      <w:r w:rsidRPr="002D6C1B">
        <w:rPr>
          <w:rFonts w:ascii="Arial" w:hAnsi="Arial" w:cs="Arial"/>
          <w:sz w:val="20"/>
          <w:szCs w:val="20"/>
        </w:rPr>
        <w:t>box.</w:t>
      </w:r>
    </w:p>
    <w:p w14:paraId="01D3AD48" w14:textId="77777777" w:rsidR="007F38A1" w:rsidRPr="002D6C1B" w:rsidRDefault="007F38A1" w:rsidP="007C214E">
      <w:pPr>
        <w:jc w:val="both"/>
        <w:rPr>
          <w:rFonts w:ascii="Arial" w:hAnsi="Arial" w:cs="Arial"/>
          <w:sz w:val="20"/>
          <w:szCs w:val="20"/>
        </w:rPr>
      </w:pPr>
    </w:p>
    <w:p w14:paraId="30AB5EBA" w14:textId="6C71EE88" w:rsidR="00B31DB0" w:rsidRPr="002D6C1B" w:rsidRDefault="007F38A1" w:rsidP="007C214E">
      <w:pPr>
        <w:jc w:val="both"/>
        <w:rPr>
          <w:rFonts w:ascii="Arial" w:hAnsi="Arial" w:cs="Arial"/>
          <w:sz w:val="20"/>
          <w:szCs w:val="20"/>
        </w:rPr>
      </w:pPr>
      <w:r w:rsidRPr="002D6C1B">
        <w:rPr>
          <w:rFonts w:ascii="Arial" w:hAnsi="Arial" w:cs="Arial"/>
          <w:sz w:val="20"/>
          <w:szCs w:val="20"/>
        </w:rPr>
        <w:t xml:space="preserve">The Change Management </w:t>
      </w:r>
      <w:r w:rsidR="007C214E">
        <w:rPr>
          <w:rFonts w:ascii="Arial" w:hAnsi="Arial" w:cs="Arial"/>
          <w:sz w:val="20"/>
          <w:szCs w:val="20"/>
        </w:rPr>
        <w:t>v3</w:t>
      </w:r>
      <w:r w:rsidRPr="002D6C1B">
        <w:rPr>
          <w:rFonts w:ascii="Arial" w:hAnsi="Arial" w:cs="Arial"/>
          <w:sz w:val="20"/>
          <w:szCs w:val="20"/>
        </w:rPr>
        <w:t xml:space="preserve"> qualification is currently offered at two levels: Foundation and Practitioner.  </w:t>
      </w:r>
    </w:p>
    <w:p w14:paraId="395DC88F" w14:textId="77777777" w:rsidR="000952A9" w:rsidRPr="002D6C1B" w:rsidRDefault="000952A9" w:rsidP="007C214E">
      <w:pPr>
        <w:jc w:val="both"/>
        <w:rPr>
          <w:rFonts w:ascii="Arial" w:hAnsi="Arial" w:cs="Arial"/>
          <w:sz w:val="20"/>
          <w:szCs w:val="20"/>
        </w:rPr>
      </w:pPr>
    </w:p>
    <w:p w14:paraId="5DE3EF43" w14:textId="71007299" w:rsidR="00077E98" w:rsidRPr="002D6C1B" w:rsidRDefault="00272136" w:rsidP="007C214E">
      <w:pPr>
        <w:jc w:val="both"/>
        <w:rPr>
          <w:rFonts w:ascii="Arial" w:hAnsi="Arial" w:cs="Arial"/>
          <w:sz w:val="20"/>
          <w:szCs w:val="20"/>
        </w:rPr>
      </w:pPr>
      <w:r w:rsidRPr="002D6C1B">
        <w:rPr>
          <w:rFonts w:ascii="Arial" w:hAnsi="Arial" w:cs="Arial"/>
          <w:sz w:val="20"/>
          <w:szCs w:val="20"/>
        </w:rPr>
        <w:t xml:space="preserve">The primary purpose of the syllabus is to </w:t>
      </w:r>
      <w:r w:rsidR="00B21C15" w:rsidRPr="002D6C1B">
        <w:rPr>
          <w:rFonts w:ascii="Arial" w:hAnsi="Arial" w:cs="Arial"/>
          <w:sz w:val="20"/>
          <w:szCs w:val="20"/>
        </w:rPr>
        <w:t xml:space="preserve">provide </w:t>
      </w:r>
      <w:r w:rsidR="00B21C15" w:rsidRPr="002D6C1B">
        <w:rPr>
          <w:rFonts w:ascii="Arial" w:hAnsi="Arial" w:cs="Arial"/>
          <w:sz w:val="20"/>
          <w:szCs w:val="20"/>
          <w:lang w:eastAsia="en-GB"/>
        </w:rPr>
        <w:t>a basis for accreditation of people involved</w:t>
      </w:r>
      <w:r w:rsidR="00B21C15" w:rsidRPr="002D6C1B">
        <w:rPr>
          <w:rFonts w:ascii="Arial" w:hAnsi="Arial" w:cs="Arial"/>
          <w:sz w:val="20"/>
          <w:szCs w:val="20"/>
        </w:rPr>
        <w:t xml:space="preserve"> </w:t>
      </w:r>
      <w:r w:rsidR="00234D3E" w:rsidRPr="002D6C1B">
        <w:rPr>
          <w:rFonts w:ascii="Arial" w:hAnsi="Arial" w:cs="Arial"/>
          <w:sz w:val="20"/>
          <w:szCs w:val="20"/>
        </w:rPr>
        <w:t>with Change</w:t>
      </w:r>
      <w:r w:rsidR="005B2304" w:rsidRPr="002D6C1B">
        <w:rPr>
          <w:rFonts w:ascii="Arial" w:hAnsi="Arial" w:cs="Arial"/>
          <w:sz w:val="20"/>
          <w:szCs w:val="20"/>
        </w:rPr>
        <w:t xml:space="preserve"> Management </w:t>
      </w:r>
      <w:r w:rsidR="007C214E">
        <w:rPr>
          <w:rFonts w:ascii="Arial" w:hAnsi="Arial" w:cs="Arial"/>
          <w:sz w:val="20"/>
          <w:szCs w:val="20"/>
        </w:rPr>
        <w:t>v3</w:t>
      </w:r>
      <w:r w:rsidR="00B21C15" w:rsidRPr="002D6C1B">
        <w:rPr>
          <w:rFonts w:ascii="Arial" w:hAnsi="Arial" w:cs="Arial"/>
          <w:sz w:val="20"/>
          <w:szCs w:val="20"/>
        </w:rPr>
        <w:t xml:space="preserve">. It </w:t>
      </w:r>
      <w:r w:rsidRPr="002D6C1B">
        <w:rPr>
          <w:rFonts w:ascii="Arial" w:hAnsi="Arial" w:cs="Arial"/>
          <w:sz w:val="20"/>
          <w:szCs w:val="20"/>
        </w:rPr>
        <w:t>document</w:t>
      </w:r>
      <w:r w:rsidR="00B21C15" w:rsidRPr="002D6C1B">
        <w:rPr>
          <w:rFonts w:ascii="Arial" w:hAnsi="Arial" w:cs="Arial"/>
          <w:sz w:val="20"/>
          <w:szCs w:val="20"/>
        </w:rPr>
        <w:t>s</w:t>
      </w:r>
      <w:r w:rsidRPr="002D6C1B">
        <w:rPr>
          <w:rFonts w:ascii="Arial" w:hAnsi="Arial" w:cs="Arial"/>
          <w:sz w:val="20"/>
          <w:szCs w:val="20"/>
        </w:rPr>
        <w:t xml:space="preserve"> the learning outcomes </w:t>
      </w:r>
      <w:r w:rsidR="00BA4FAC" w:rsidRPr="002D6C1B">
        <w:rPr>
          <w:rFonts w:ascii="Arial" w:hAnsi="Arial" w:cs="Arial"/>
          <w:sz w:val="20"/>
          <w:szCs w:val="20"/>
        </w:rPr>
        <w:t xml:space="preserve">related to the use </w:t>
      </w:r>
      <w:r w:rsidR="00234D3E" w:rsidRPr="002D6C1B">
        <w:rPr>
          <w:rFonts w:ascii="Arial" w:hAnsi="Arial" w:cs="Arial"/>
          <w:sz w:val="20"/>
          <w:szCs w:val="20"/>
        </w:rPr>
        <w:t>of Change</w:t>
      </w:r>
      <w:r w:rsidR="005B2304" w:rsidRPr="002D6C1B">
        <w:rPr>
          <w:rFonts w:ascii="Arial" w:hAnsi="Arial" w:cs="Arial"/>
          <w:sz w:val="20"/>
          <w:szCs w:val="20"/>
        </w:rPr>
        <w:t xml:space="preserve"> Management </w:t>
      </w:r>
      <w:r w:rsidR="007C214E">
        <w:rPr>
          <w:rFonts w:ascii="Arial" w:hAnsi="Arial" w:cs="Arial"/>
          <w:sz w:val="20"/>
          <w:szCs w:val="20"/>
        </w:rPr>
        <w:t>v3</w:t>
      </w:r>
      <w:r w:rsidR="005B2304" w:rsidRPr="002D6C1B">
        <w:rPr>
          <w:rFonts w:ascii="Arial" w:hAnsi="Arial" w:cs="Arial"/>
          <w:sz w:val="20"/>
          <w:szCs w:val="20"/>
        </w:rPr>
        <w:t xml:space="preserve"> </w:t>
      </w:r>
      <w:r w:rsidR="00077E98" w:rsidRPr="002D6C1B">
        <w:rPr>
          <w:rFonts w:ascii="Arial" w:hAnsi="Arial" w:cs="Arial"/>
          <w:sz w:val="20"/>
          <w:szCs w:val="20"/>
        </w:rPr>
        <w:t>and describe</w:t>
      </w:r>
      <w:r w:rsidR="00B21C15" w:rsidRPr="002D6C1B">
        <w:rPr>
          <w:rFonts w:ascii="Arial" w:hAnsi="Arial" w:cs="Arial"/>
          <w:sz w:val="20"/>
          <w:szCs w:val="20"/>
        </w:rPr>
        <w:t>s</w:t>
      </w:r>
      <w:r w:rsidR="00077E98" w:rsidRPr="002D6C1B">
        <w:rPr>
          <w:rFonts w:ascii="Arial" w:hAnsi="Arial" w:cs="Arial"/>
          <w:sz w:val="20"/>
          <w:szCs w:val="20"/>
        </w:rPr>
        <w:t xml:space="preserve"> the requirements a candidate is expected to meet </w:t>
      </w:r>
      <w:r w:rsidR="004A2855" w:rsidRPr="002D6C1B">
        <w:rPr>
          <w:rFonts w:ascii="Arial" w:hAnsi="Arial" w:cs="Arial"/>
          <w:sz w:val="20"/>
          <w:szCs w:val="20"/>
        </w:rPr>
        <w:t xml:space="preserve">to </w:t>
      </w:r>
      <w:r w:rsidR="00077E98" w:rsidRPr="002D6C1B">
        <w:rPr>
          <w:rFonts w:ascii="Arial" w:hAnsi="Arial" w:cs="Arial"/>
          <w:sz w:val="20"/>
          <w:szCs w:val="20"/>
        </w:rPr>
        <w:t>demonstrate that these learni</w:t>
      </w:r>
      <w:r w:rsidR="00B31DB0" w:rsidRPr="002D6C1B">
        <w:rPr>
          <w:rFonts w:ascii="Arial" w:hAnsi="Arial" w:cs="Arial"/>
          <w:sz w:val="20"/>
          <w:szCs w:val="20"/>
        </w:rPr>
        <w:t xml:space="preserve">ng outcomes have been achieved at each qualification level. </w:t>
      </w:r>
    </w:p>
    <w:p w14:paraId="0C5ECAF7" w14:textId="77777777" w:rsidR="00077E98" w:rsidRPr="002D6C1B" w:rsidRDefault="00077E98" w:rsidP="007C214E">
      <w:pPr>
        <w:jc w:val="both"/>
        <w:rPr>
          <w:rFonts w:ascii="Arial" w:hAnsi="Arial" w:cs="Arial"/>
          <w:sz w:val="20"/>
          <w:szCs w:val="20"/>
        </w:rPr>
      </w:pPr>
    </w:p>
    <w:p w14:paraId="2B9D0F3E" w14:textId="77777777" w:rsidR="00077E98" w:rsidRPr="002D6C1B" w:rsidRDefault="00077E98" w:rsidP="007C214E">
      <w:pPr>
        <w:jc w:val="both"/>
        <w:rPr>
          <w:rFonts w:ascii="Arial" w:hAnsi="Arial" w:cs="Arial"/>
          <w:sz w:val="20"/>
          <w:szCs w:val="20"/>
        </w:rPr>
      </w:pPr>
      <w:r w:rsidRPr="002D6C1B">
        <w:rPr>
          <w:rFonts w:ascii="Arial" w:hAnsi="Arial" w:cs="Arial"/>
          <w:sz w:val="20"/>
          <w:szCs w:val="20"/>
        </w:rPr>
        <w:t>The target audience for this document is:</w:t>
      </w:r>
    </w:p>
    <w:p w14:paraId="435E8920" w14:textId="77777777" w:rsidR="00077E98" w:rsidRPr="002D6C1B" w:rsidRDefault="00077E98" w:rsidP="007C214E">
      <w:pPr>
        <w:pStyle w:val="Bullet1"/>
        <w:jc w:val="both"/>
        <w:rPr>
          <w:rFonts w:ascii="Arial" w:hAnsi="Arial" w:cs="Arial"/>
          <w:sz w:val="20"/>
          <w:szCs w:val="20"/>
        </w:rPr>
      </w:pPr>
      <w:r w:rsidRPr="002D6C1B">
        <w:rPr>
          <w:rFonts w:ascii="Arial" w:hAnsi="Arial" w:cs="Arial"/>
          <w:sz w:val="20"/>
          <w:szCs w:val="20"/>
        </w:rPr>
        <w:t>Exam Board</w:t>
      </w:r>
    </w:p>
    <w:p w14:paraId="1CBF7508" w14:textId="77777777" w:rsidR="00077E98" w:rsidRPr="002D6C1B" w:rsidRDefault="00077E98" w:rsidP="007C214E">
      <w:pPr>
        <w:pStyle w:val="Bullet1"/>
        <w:jc w:val="both"/>
        <w:rPr>
          <w:rFonts w:ascii="Arial" w:hAnsi="Arial" w:cs="Arial"/>
          <w:sz w:val="20"/>
          <w:szCs w:val="20"/>
        </w:rPr>
      </w:pPr>
      <w:r w:rsidRPr="002D6C1B">
        <w:rPr>
          <w:rFonts w:ascii="Arial" w:hAnsi="Arial" w:cs="Arial"/>
          <w:sz w:val="20"/>
          <w:szCs w:val="20"/>
        </w:rPr>
        <w:t>Exam Panel</w:t>
      </w:r>
    </w:p>
    <w:p w14:paraId="77F976AA" w14:textId="77777777" w:rsidR="00814E67" w:rsidRPr="002D6C1B" w:rsidRDefault="00814E67" w:rsidP="007C214E">
      <w:pPr>
        <w:pStyle w:val="Bullet1"/>
        <w:jc w:val="both"/>
        <w:rPr>
          <w:rFonts w:ascii="Arial" w:hAnsi="Arial" w:cs="Arial"/>
          <w:sz w:val="20"/>
          <w:szCs w:val="20"/>
        </w:rPr>
      </w:pPr>
      <w:r w:rsidRPr="002D6C1B">
        <w:rPr>
          <w:rFonts w:ascii="Arial" w:hAnsi="Arial" w:cs="Arial"/>
          <w:sz w:val="20"/>
          <w:szCs w:val="20"/>
        </w:rPr>
        <w:t>APMG Assessment Team</w:t>
      </w:r>
    </w:p>
    <w:p w14:paraId="384A51E4" w14:textId="77777777" w:rsidR="00077E98" w:rsidRPr="002D6C1B" w:rsidRDefault="00077E98" w:rsidP="007C214E">
      <w:pPr>
        <w:pStyle w:val="Bullet1"/>
        <w:jc w:val="both"/>
        <w:rPr>
          <w:rFonts w:ascii="Arial" w:hAnsi="Arial" w:cs="Arial"/>
          <w:sz w:val="20"/>
          <w:szCs w:val="20"/>
        </w:rPr>
      </w:pPr>
      <w:r w:rsidRPr="002D6C1B">
        <w:rPr>
          <w:rFonts w:ascii="Arial" w:hAnsi="Arial" w:cs="Arial"/>
          <w:sz w:val="20"/>
          <w:szCs w:val="20"/>
        </w:rPr>
        <w:t>Accredited Training Organizations.</w:t>
      </w:r>
    </w:p>
    <w:p w14:paraId="163474AB" w14:textId="77777777" w:rsidR="005B0E38" w:rsidRPr="002D6C1B" w:rsidRDefault="005B0E38" w:rsidP="007C214E">
      <w:pPr>
        <w:pStyle w:val="Bullet1"/>
        <w:numPr>
          <w:ilvl w:val="0"/>
          <w:numId w:val="0"/>
        </w:numPr>
        <w:jc w:val="both"/>
      </w:pPr>
    </w:p>
    <w:p w14:paraId="756C799E" w14:textId="2FA84297" w:rsidR="004A2855" w:rsidRPr="002D6C1B" w:rsidRDefault="005B0E38" w:rsidP="007C214E">
      <w:pPr>
        <w:jc w:val="both"/>
        <w:rPr>
          <w:rFonts w:ascii="Arial" w:hAnsi="Arial" w:cs="Arial"/>
          <w:sz w:val="20"/>
          <w:szCs w:val="20"/>
        </w:rPr>
      </w:pPr>
      <w:r w:rsidRPr="002D6C1B">
        <w:rPr>
          <w:rFonts w:ascii="Arial" w:hAnsi="Arial" w:cs="Arial"/>
          <w:sz w:val="20"/>
          <w:szCs w:val="20"/>
        </w:rPr>
        <w:t>This syllabus inform</w:t>
      </w:r>
      <w:r w:rsidR="00835992" w:rsidRPr="002D6C1B">
        <w:rPr>
          <w:rFonts w:ascii="Arial" w:hAnsi="Arial" w:cs="Arial"/>
          <w:sz w:val="20"/>
          <w:szCs w:val="20"/>
        </w:rPr>
        <w:t>s</w:t>
      </w:r>
      <w:r w:rsidRPr="002D6C1B">
        <w:rPr>
          <w:rFonts w:ascii="Arial" w:hAnsi="Arial" w:cs="Arial"/>
          <w:sz w:val="20"/>
          <w:szCs w:val="20"/>
        </w:rPr>
        <w:t xml:space="preserve"> the design of the </w:t>
      </w:r>
      <w:r w:rsidR="00557E70" w:rsidRPr="002D6C1B">
        <w:rPr>
          <w:rFonts w:ascii="Arial" w:hAnsi="Arial" w:cs="Arial"/>
          <w:sz w:val="20"/>
          <w:szCs w:val="20"/>
        </w:rPr>
        <w:t>exams</w:t>
      </w:r>
      <w:r w:rsidRPr="002D6C1B">
        <w:rPr>
          <w:rFonts w:ascii="Arial" w:hAnsi="Arial" w:cs="Arial"/>
          <w:sz w:val="20"/>
          <w:szCs w:val="20"/>
        </w:rPr>
        <w:t xml:space="preserve"> and provide</w:t>
      </w:r>
      <w:r w:rsidR="00835992" w:rsidRPr="002D6C1B">
        <w:rPr>
          <w:rFonts w:ascii="Arial" w:hAnsi="Arial" w:cs="Arial"/>
          <w:sz w:val="20"/>
          <w:szCs w:val="20"/>
        </w:rPr>
        <w:t>s</w:t>
      </w:r>
      <w:r w:rsidRPr="002D6C1B">
        <w:rPr>
          <w:rFonts w:ascii="Arial" w:hAnsi="Arial" w:cs="Arial"/>
          <w:sz w:val="20"/>
          <w:szCs w:val="20"/>
        </w:rPr>
        <w:t xml:space="preserve"> accredited training organizations with a</w:t>
      </w:r>
      <w:r w:rsidR="00BE789F" w:rsidRPr="002D6C1B">
        <w:rPr>
          <w:rFonts w:ascii="Arial" w:hAnsi="Arial" w:cs="Arial"/>
          <w:sz w:val="20"/>
          <w:szCs w:val="20"/>
        </w:rPr>
        <w:t xml:space="preserve"> more detailed</w:t>
      </w:r>
      <w:r w:rsidRPr="002D6C1B">
        <w:rPr>
          <w:rFonts w:ascii="Arial" w:hAnsi="Arial" w:cs="Arial"/>
          <w:sz w:val="20"/>
          <w:szCs w:val="20"/>
        </w:rPr>
        <w:t xml:space="preserve"> breakdown of </w:t>
      </w:r>
      <w:r w:rsidR="00BE789F" w:rsidRPr="002D6C1B">
        <w:rPr>
          <w:rFonts w:ascii="Arial" w:hAnsi="Arial" w:cs="Arial"/>
          <w:sz w:val="20"/>
          <w:szCs w:val="20"/>
        </w:rPr>
        <w:t xml:space="preserve">what the </w:t>
      </w:r>
      <w:r w:rsidR="00557E70" w:rsidRPr="002D6C1B">
        <w:rPr>
          <w:rFonts w:ascii="Arial" w:hAnsi="Arial" w:cs="Arial"/>
          <w:sz w:val="20"/>
          <w:szCs w:val="20"/>
        </w:rPr>
        <w:t>exams</w:t>
      </w:r>
      <w:r w:rsidR="00BE789F" w:rsidRPr="002D6C1B">
        <w:rPr>
          <w:rFonts w:ascii="Arial" w:hAnsi="Arial" w:cs="Arial"/>
          <w:sz w:val="20"/>
          <w:szCs w:val="20"/>
        </w:rPr>
        <w:t xml:space="preserve"> will assess.</w:t>
      </w:r>
      <w:r w:rsidR="004A2855" w:rsidRPr="002D6C1B">
        <w:rPr>
          <w:rFonts w:ascii="Arial" w:hAnsi="Arial" w:cs="Arial"/>
          <w:sz w:val="20"/>
          <w:szCs w:val="20"/>
        </w:rPr>
        <w:t xml:space="preserve"> Details on the exam structure and content are documented in </w:t>
      </w:r>
      <w:r w:rsidR="00234D3E" w:rsidRPr="002D6C1B">
        <w:rPr>
          <w:rFonts w:ascii="Arial" w:hAnsi="Arial" w:cs="Arial"/>
          <w:sz w:val="20"/>
          <w:szCs w:val="20"/>
        </w:rPr>
        <w:t>the</w:t>
      </w:r>
      <w:r w:rsidR="00234D3E" w:rsidRPr="002D6C1B">
        <w:t xml:space="preserve"> </w:t>
      </w:r>
      <w:r w:rsidR="00234D3E" w:rsidRPr="002D6C1B">
        <w:rPr>
          <w:rFonts w:ascii="Arial" w:hAnsi="Arial" w:cs="Arial"/>
          <w:sz w:val="20"/>
          <w:szCs w:val="20"/>
        </w:rPr>
        <w:t>Change</w:t>
      </w:r>
      <w:r w:rsidR="005B2304" w:rsidRPr="002D6C1B">
        <w:rPr>
          <w:rFonts w:ascii="Arial" w:hAnsi="Arial" w:cs="Arial"/>
          <w:sz w:val="20"/>
          <w:szCs w:val="20"/>
        </w:rPr>
        <w:t xml:space="preserve"> Management </w:t>
      </w:r>
      <w:r w:rsidR="007C214E">
        <w:rPr>
          <w:rFonts w:ascii="Arial" w:hAnsi="Arial" w:cs="Arial"/>
          <w:sz w:val="20"/>
          <w:szCs w:val="20"/>
        </w:rPr>
        <w:t>v3</w:t>
      </w:r>
      <w:r w:rsidR="004A2855" w:rsidRPr="002D6C1B">
        <w:rPr>
          <w:rFonts w:ascii="Arial" w:hAnsi="Arial" w:cs="Arial"/>
          <w:sz w:val="20"/>
          <w:szCs w:val="20"/>
        </w:rPr>
        <w:t xml:space="preserve"> Foundation and Practitioner Designs.</w:t>
      </w:r>
    </w:p>
    <w:p w14:paraId="5D8296C3" w14:textId="77777777" w:rsidR="00706A10" w:rsidRPr="002D6C1B" w:rsidRDefault="00C53C51" w:rsidP="00E45A4B">
      <w:pPr>
        <w:pStyle w:val="Style1"/>
      </w:pPr>
      <w:r w:rsidRPr="002D6C1B">
        <w:br w:type="page"/>
      </w:r>
      <w:r w:rsidR="00706A10" w:rsidRPr="002D6C1B">
        <w:lastRenderedPageBreak/>
        <w:t xml:space="preserve">Foundation </w:t>
      </w:r>
      <w:r w:rsidR="00F93EC4" w:rsidRPr="002D6C1B">
        <w:t>Qualification</w:t>
      </w:r>
    </w:p>
    <w:p w14:paraId="75DE941F" w14:textId="77777777" w:rsidR="00706A10" w:rsidRPr="002D6C1B" w:rsidRDefault="00706A10" w:rsidP="00706A10">
      <w:pPr>
        <w:pStyle w:val="StyleLevel2Heading"/>
        <w:rPr>
          <w:rStyle w:val="StyleHeading1Arial10ptLeft1Char"/>
          <w:bCs w:val="0"/>
          <w:sz w:val="22"/>
        </w:rPr>
      </w:pPr>
      <w:r w:rsidRPr="002D6C1B">
        <w:rPr>
          <w:rStyle w:val="StyleHeading1Arial10ptLeft1Char"/>
          <w:bCs w:val="0"/>
          <w:sz w:val="22"/>
        </w:rPr>
        <w:t xml:space="preserve">Purpose of the Foundation </w:t>
      </w:r>
      <w:r w:rsidR="00F93EC4" w:rsidRPr="002D6C1B">
        <w:rPr>
          <w:rStyle w:val="StyleHeading1Arial10ptLeft1Char"/>
          <w:bCs w:val="0"/>
          <w:sz w:val="22"/>
        </w:rPr>
        <w:t>Qualification</w:t>
      </w:r>
    </w:p>
    <w:p w14:paraId="76E56EEE" w14:textId="77777777" w:rsidR="00AA715B" w:rsidRPr="002D6C1B" w:rsidRDefault="00AA715B" w:rsidP="007077B4">
      <w:pPr>
        <w:rPr>
          <w:rFonts w:ascii="Arial,Bold" w:hAnsi="Arial,Bold" w:cs="Arial,Bold"/>
          <w:bCs/>
          <w:sz w:val="20"/>
          <w:szCs w:val="20"/>
        </w:rPr>
      </w:pPr>
    </w:p>
    <w:p w14:paraId="5ADDA276" w14:textId="77777777" w:rsidR="007077B4" w:rsidRPr="002D6C1B" w:rsidRDefault="007077B4" w:rsidP="007C214E">
      <w:pPr>
        <w:autoSpaceDE w:val="0"/>
        <w:autoSpaceDN w:val="0"/>
        <w:adjustRightInd w:val="0"/>
        <w:jc w:val="both"/>
        <w:rPr>
          <w:rFonts w:ascii="Arial,Bold" w:hAnsi="Arial,Bold" w:cs="Arial,Bold"/>
          <w:bCs/>
          <w:sz w:val="20"/>
          <w:szCs w:val="20"/>
        </w:rPr>
      </w:pPr>
      <w:r w:rsidRPr="002D6C1B">
        <w:rPr>
          <w:rFonts w:ascii="Arial" w:hAnsi="Arial" w:cs="Arial"/>
          <w:sz w:val="20"/>
          <w:szCs w:val="20"/>
        </w:rPr>
        <w:t xml:space="preserve">The purpose of the Foundation qualification is to confirm that a candidate </w:t>
      </w:r>
      <w:r w:rsidRPr="002D6C1B">
        <w:rPr>
          <w:rFonts w:ascii="Arial,Bold" w:hAnsi="Arial,Bold" w:cs="Arial,Bold"/>
          <w:bCs/>
          <w:sz w:val="20"/>
          <w:szCs w:val="20"/>
        </w:rPr>
        <w:t xml:space="preserve">has sufficient knowledge and understanding of </w:t>
      </w:r>
      <w:r w:rsidR="004839BB" w:rsidRPr="002D6C1B">
        <w:rPr>
          <w:rFonts w:ascii="Arial,Bold" w:hAnsi="Arial,Bold" w:cs="Arial,Bold"/>
          <w:bCs/>
          <w:sz w:val="20"/>
          <w:szCs w:val="20"/>
        </w:rPr>
        <w:t>Change Management</w:t>
      </w:r>
      <w:r w:rsidRPr="002D6C1B">
        <w:rPr>
          <w:rFonts w:ascii="Arial,Bold" w:hAnsi="Arial,Bold" w:cs="Arial,Bold"/>
          <w:bCs/>
          <w:sz w:val="20"/>
          <w:szCs w:val="20"/>
        </w:rPr>
        <w:t xml:space="preserve"> to work </w:t>
      </w:r>
      <w:r w:rsidRPr="002D6C1B">
        <w:rPr>
          <w:rFonts w:ascii="Arial" w:hAnsi="Arial" w:cs="Arial"/>
          <w:sz w:val="20"/>
          <w:szCs w:val="20"/>
        </w:rPr>
        <w:t>as an informed member of a</w:t>
      </w:r>
      <w:r w:rsidR="004839BB" w:rsidRPr="002D6C1B">
        <w:rPr>
          <w:rFonts w:ascii="Arial" w:hAnsi="Arial" w:cs="Arial"/>
          <w:sz w:val="20"/>
          <w:szCs w:val="20"/>
        </w:rPr>
        <w:t xml:space="preserve"> team working on an organizational change initiative.</w:t>
      </w:r>
      <w:r w:rsidRPr="002D6C1B">
        <w:rPr>
          <w:rFonts w:ascii="Arial,Bold" w:hAnsi="Arial,Bold" w:cs="Arial,Bold"/>
          <w:bCs/>
          <w:sz w:val="20"/>
          <w:szCs w:val="20"/>
        </w:rPr>
        <w:t xml:space="preserve"> The Foundation qualification is also a pre-requisite for the Practitioner qualification.</w:t>
      </w:r>
    </w:p>
    <w:p w14:paraId="03AE6868" w14:textId="77777777" w:rsidR="007077B4" w:rsidRPr="002D6C1B" w:rsidRDefault="007077B4" w:rsidP="007077B4">
      <w:pPr>
        <w:autoSpaceDE w:val="0"/>
        <w:autoSpaceDN w:val="0"/>
        <w:adjustRightInd w:val="0"/>
        <w:spacing w:after="60"/>
        <w:rPr>
          <w:rFonts w:ascii="Arial" w:hAnsi="Arial" w:cs="Arial"/>
          <w:i/>
          <w:sz w:val="20"/>
          <w:szCs w:val="20"/>
        </w:rPr>
      </w:pPr>
    </w:p>
    <w:p w14:paraId="54E80199" w14:textId="77777777" w:rsidR="00706A10" w:rsidRPr="002D6C1B" w:rsidRDefault="00706A10" w:rsidP="00706A10">
      <w:pPr>
        <w:pStyle w:val="StyleLevel2Heading"/>
        <w:rPr>
          <w:rStyle w:val="StyleHeading1Arial10ptLeft1Char"/>
          <w:bCs w:val="0"/>
          <w:sz w:val="22"/>
        </w:rPr>
      </w:pPr>
      <w:r w:rsidRPr="002D6C1B">
        <w:rPr>
          <w:rStyle w:val="StyleHeading1Arial10ptLeft1Char"/>
          <w:bCs w:val="0"/>
          <w:sz w:val="22"/>
        </w:rPr>
        <w:t>Target Audience</w:t>
      </w:r>
    </w:p>
    <w:p w14:paraId="63921DAD" w14:textId="04445E74" w:rsidR="002A5BFD" w:rsidRPr="002D6C1B" w:rsidRDefault="002A5BFD" w:rsidP="002A5BFD">
      <w:pPr>
        <w:autoSpaceDE w:val="0"/>
        <w:autoSpaceDN w:val="0"/>
        <w:adjustRightInd w:val="0"/>
        <w:jc w:val="both"/>
        <w:rPr>
          <w:rFonts w:ascii="Arial" w:hAnsi="Arial" w:cs="Arial"/>
          <w:i/>
          <w:sz w:val="20"/>
          <w:szCs w:val="20"/>
        </w:rPr>
      </w:pPr>
      <w:r w:rsidRPr="002D6C1B">
        <w:rPr>
          <w:rFonts w:ascii="Arial" w:hAnsi="Arial" w:cs="Arial"/>
          <w:sz w:val="20"/>
          <w:szCs w:val="20"/>
        </w:rPr>
        <w:t xml:space="preserve">This qualification is aimed at individuals who are </w:t>
      </w:r>
      <w:r w:rsidR="000A41D0" w:rsidRPr="002D6C1B">
        <w:rPr>
          <w:rFonts w:ascii="Arial" w:hAnsi="Arial" w:cs="Arial"/>
          <w:sz w:val="20"/>
          <w:szCs w:val="20"/>
        </w:rPr>
        <w:t xml:space="preserve">actively </w:t>
      </w:r>
      <w:r w:rsidRPr="002D6C1B">
        <w:rPr>
          <w:rFonts w:ascii="Arial" w:hAnsi="Arial" w:cs="Arial"/>
          <w:sz w:val="20"/>
          <w:szCs w:val="20"/>
        </w:rPr>
        <w:t>involved in</w:t>
      </w:r>
      <w:r w:rsidR="000A41D0" w:rsidRPr="002D6C1B">
        <w:rPr>
          <w:rFonts w:ascii="Arial" w:hAnsi="Arial" w:cs="Arial"/>
          <w:sz w:val="20"/>
          <w:szCs w:val="20"/>
        </w:rPr>
        <w:t xml:space="preserve"> providing dedicated</w:t>
      </w:r>
      <w:r w:rsidRPr="002D6C1B">
        <w:rPr>
          <w:rFonts w:ascii="Arial" w:hAnsi="Arial" w:cs="Arial"/>
          <w:sz w:val="20"/>
          <w:szCs w:val="20"/>
        </w:rPr>
        <w:t xml:space="preserve"> </w:t>
      </w:r>
      <w:r w:rsidR="000A41D0" w:rsidRPr="002D6C1B">
        <w:rPr>
          <w:rFonts w:ascii="Arial" w:hAnsi="Arial" w:cs="Arial"/>
          <w:sz w:val="20"/>
          <w:szCs w:val="20"/>
        </w:rPr>
        <w:t xml:space="preserve">support to </w:t>
      </w:r>
      <w:r w:rsidRPr="002D6C1B">
        <w:rPr>
          <w:rFonts w:ascii="Arial" w:hAnsi="Arial" w:cs="Arial"/>
          <w:sz w:val="20"/>
          <w:szCs w:val="20"/>
        </w:rPr>
        <w:t>change initiatives who require a working knowledge of the key principles of change management, who need to know the terminology used and some of the theory behind the practice.  It is also the introduction to the higher</w:t>
      </w:r>
      <w:r w:rsidR="004877FB" w:rsidRPr="002D6C1B">
        <w:rPr>
          <w:rFonts w:ascii="Arial" w:hAnsi="Arial" w:cs="Arial"/>
          <w:sz w:val="20"/>
          <w:szCs w:val="20"/>
        </w:rPr>
        <w:t>-</w:t>
      </w:r>
      <w:r w:rsidRPr="002D6C1B">
        <w:rPr>
          <w:rFonts w:ascii="Arial" w:hAnsi="Arial" w:cs="Arial"/>
          <w:sz w:val="20"/>
          <w:szCs w:val="20"/>
        </w:rPr>
        <w:t>level Practitioner qualification and therefore includes all those who are the target audience for that qualification.</w:t>
      </w:r>
    </w:p>
    <w:p w14:paraId="7789608B" w14:textId="77777777" w:rsidR="002A5BFD" w:rsidRPr="002D6C1B" w:rsidRDefault="002A5BFD" w:rsidP="00706A10">
      <w:pPr>
        <w:pStyle w:val="BodyText"/>
        <w:rPr>
          <w:color w:val="auto"/>
          <w:lang w:val="en-GB"/>
        </w:rPr>
      </w:pPr>
    </w:p>
    <w:p w14:paraId="6C49A782" w14:textId="77777777" w:rsidR="007077B4" w:rsidRPr="002D6C1B" w:rsidRDefault="007077B4" w:rsidP="00706A10">
      <w:pPr>
        <w:pStyle w:val="BodyText"/>
        <w:rPr>
          <w:i/>
          <w:color w:val="auto"/>
          <w:lang w:val="en-GB"/>
        </w:rPr>
      </w:pPr>
    </w:p>
    <w:p w14:paraId="60AC1F89" w14:textId="77777777" w:rsidR="006D27C6" w:rsidRPr="002D6C1B" w:rsidRDefault="00755A40" w:rsidP="00706A10">
      <w:pPr>
        <w:pStyle w:val="StyleLevel2Heading"/>
        <w:rPr>
          <w:rStyle w:val="StyleHeading1Arial10ptLeft1Char"/>
          <w:sz w:val="22"/>
        </w:rPr>
      </w:pPr>
      <w:r w:rsidRPr="002D6C1B">
        <w:rPr>
          <w:rStyle w:val="StyleHeading1Arial10ptLeft1Char"/>
          <w:sz w:val="22"/>
        </w:rPr>
        <w:t xml:space="preserve">High Level </w:t>
      </w:r>
      <w:r w:rsidR="009E6D44" w:rsidRPr="002D6C1B">
        <w:rPr>
          <w:rStyle w:val="StyleHeading1Arial10ptLeft1Char"/>
          <w:sz w:val="22"/>
        </w:rPr>
        <w:t xml:space="preserve">Performance Definition of a </w:t>
      </w:r>
      <w:r w:rsidR="00D20B5E" w:rsidRPr="002D6C1B">
        <w:rPr>
          <w:rStyle w:val="StyleHeading1Arial10ptLeft1Char"/>
          <w:sz w:val="22"/>
        </w:rPr>
        <w:t xml:space="preserve">Successful </w:t>
      </w:r>
      <w:r w:rsidR="009E6D44" w:rsidRPr="002D6C1B">
        <w:rPr>
          <w:rStyle w:val="StyleHeading1Arial10ptLeft1Char"/>
          <w:sz w:val="22"/>
        </w:rPr>
        <w:t xml:space="preserve">Foundation </w:t>
      </w:r>
      <w:r w:rsidR="00706A10" w:rsidRPr="002D6C1B">
        <w:rPr>
          <w:rStyle w:val="StyleHeading1Arial10ptLeft1Char"/>
          <w:sz w:val="22"/>
        </w:rPr>
        <w:t xml:space="preserve">Candidate </w:t>
      </w:r>
    </w:p>
    <w:p w14:paraId="4642A79B" w14:textId="77777777" w:rsidR="00346F18" w:rsidRPr="002D6C1B" w:rsidRDefault="00346F18" w:rsidP="00706A10">
      <w:pPr>
        <w:autoSpaceDE w:val="0"/>
        <w:autoSpaceDN w:val="0"/>
        <w:adjustRightInd w:val="0"/>
        <w:jc w:val="both"/>
        <w:rPr>
          <w:rFonts w:ascii="Arial" w:hAnsi="Arial" w:cs="Arial"/>
          <w:sz w:val="20"/>
          <w:szCs w:val="20"/>
        </w:rPr>
      </w:pPr>
    </w:p>
    <w:p w14:paraId="0624C12D" w14:textId="64FEFC9C" w:rsidR="00D07D58" w:rsidRPr="002D6C1B" w:rsidRDefault="00A55ABB" w:rsidP="007C214E">
      <w:pPr>
        <w:jc w:val="both"/>
        <w:rPr>
          <w:rFonts w:ascii="Arial" w:hAnsi="Arial" w:cs="Arial"/>
          <w:sz w:val="20"/>
          <w:szCs w:val="20"/>
        </w:rPr>
      </w:pPr>
      <w:r w:rsidRPr="002D6C1B">
        <w:rPr>
          <w:rFonts w:ascii="Arial" w:hAnsi="Arial" w:cs="Arial"/>
          <w:bCs/>
          <w:sz w:val="20"/>
          <w:szCs w:val="20"/>
        </w:rPr>
        <w:t>C</w:t>
      </w:r>
      <w:r w:rsidR="00D07D58" w:rsidRPr="002D6C1B">
        <w:rPr>
          <w:rFonts w:ascii="Arial" w:hAnsi="Arial" w:cs="Arial"/>
          <w:sz w:val="20"/>
          <w:szCs w:val="20"/>
        </w:rPr>
        <w:t>andidate</w:t>
      </w:r>
      <w:r w:rsidRPr="002D6C1B">
        <w:rPr>
          <w:rFonts w:ascii="Arial" w:hAnsi="Arial" w:cs="Arial"/>
          <w:sz w:val="20"/>
          <w:szCs w:val="20"/>
        </w:rPr>
        <w:t>s</w:t>
      </w:r>
      <w:r w:rsidR="00D07D58" w:rsidRPr="002D6C1B">
        <w:rPr>
          <w:rFonts w:ascii="Arial" w:hAnsi="Arial" w:cs="Arial"/>
          <w:sz w:val="20"/>
          <w:szCs w:val="20"/>
        </w:rPr>
        <w:t xml:space="preserve"> should be able to recall, recognize and demonstrate understanding of the theories, concepts, models and approaches outlined in </w:t>
      </w:r>
      <w:r w:rsidR="002A5BFD" w:rsidRPr="002D6C1B">
        <w:rPr>
          <w:rFonts w:ascii="Arial" w:hAnsi="Arial" w:cs="Arial"/>
          <w:sz w:val="20"/>
          <w:szCs w:val="20"/>
        </w:rPr>
        <w:t xml:space="preserve">the </w:t>
      </w:r>
      <w:r w:rsidR="00F06AA8" w:rsidRPr="002D6C1B">
        <w:rPr>
          <w:rFonts w:ascii="Arial" w:hAnsi="Arial" w:cs="Arial"/>
          <w:b/>
          <w:sz w:val="20"/>
          <w:szCs w:val="20"/>
        </w:rPr>
        <w:t>C</w:t>
      </w:r>
      <w:r w:rsidR="00FA5040" w:rsidRPr="002D6C1B">
        <w:rPr>
          <w:rFonts w:ascii="Arial" w:hAnsi="Arial" w:cs="Arial"/>
          <w:b/>
          <w:sz w:val="20"/>
          <w:szCs w:val="20"/>
        </w:rPr>
        <w:t>ourse</w:t>
      </w:r>
      <w:r w:rsidR="00D07D58" w:rsidRPr="002D6C1B">
        <w:rPr>
          <w:rFonts w:ascii="Arial" w:hAnsi="Arial" w:cs="Arial"/>
          <w:b/>
          <w:sz w:val="20"/>
          <w:szCs w:val="20"/>
        </w:rPr>
        <w:t xml:space="preserve"> </w:t>
      </w:r>
      <w:r w:rsidR="00F06AA8" w:rsidRPr="002D6C1B">
        <w:rPr>
          <w:rFonts w:ascii="Arial" w:hAnsi="Arial" w:cs="Arial"/>
          <w:b/>
          <w:sz w:val="20"/>
          <w:szCs w:val="20"/>
        </w:rPr>
        <w:t>T</w:t>
      </w:r>
      <w:r w:rsidR="00D07D58" w:rsidRPr="002D6C1B">
        <w:rPr>
          <w:rFonts w:ascii="Arial" w:hAnsi="Arial" w:cs="Arial"/>
          <w:b/>
          <w:sz w:val="20"/>
          <w:szCs w:val="20"/>
        </w:rPr>
        <w:t>ext</w:t>
      </w:r>
      <w:r w:rsidR="00D07D58" w:rsidRPr="002D6C1B">
        <w:rPr>
          <w:rFonts w:ascii="Arial" w:hAnsi="Arial" w:cs="Arial"/>
          <w:sz w:val="20"/>
          <w:szCs w:val="20"/>
        </w:rPr>
        <w:t>, including terms used, process</w:t>
      </w:r>
      <w:r w:rsidR="002A5BFD" w:rsidRPr="002D6C1B">
        <w:rPr>
          <w:rFonts w:ascii="Arial" w:hAnsi="Arial" w:cs="Arial"/>
          <w:sz w:val="20"/>
          <w:szCs w:val="20"/>
        </w:rPr>
        <w:t xml:space="preserve"> sequences and roles involved.</w:t>
      </w:r>
    </w:p>
    <w:p w14:paraId="4B1382FC" w14:textId="77777777" w:rsidR="00D07D58" w:rsidRPr="002D6C1B" w:rsidRDefault="00D07D58" w:rsidP="007C214E">
      <w:pPr>
        <w:jc w:val="both"/>
        <w:rPr>
          <w:rFonts w:ascii="Arial" w:hAnsi="Arial" w:cs="Arial"/>
          <w:sz w:val="20"/>
          <w:szCs w:val="20"/>
        </w:rPr>
      </w:pPr>
    </w:p>
    <w:p w14:paraId="4694DAC2" w14:textId="0C292423" w:rsidR="00D07D58" w:rsidRPr="002D6C1B" w:rsidRDefault="00D07D58" w:rsidP="007C214E">
      <w:pPr>
        <w:spacing w:after="60"/>
        <w:jc w:val="both"/>
        <w:rPr>
          <w:rFonts w:ascii="Arial" w:hAnsi="Arial" w:cs="Arial"/>
          <w:sz w:val="20"/>
          <w:szCs w:val="20"/>
        </w:rPr>
      </w:pPr>
      <w:proofErr w:type="gramStart"/>
      <w:r w:rsidRPr="002D6C1B">
        <w:rPr>
          <w:rFonts w:ascii="Arial" w:hAnsi="Arial" w:cs="Arial"/>
          <w:sz w:val="20"/>
          <w:szCs w:val="20"/>
        </w:rPr>
        <w:t>Specifically</w:t>
      </w:r>
      <w:proofErr w:type="gramEnd"/>
      <w:r w:rsidRPr="002D6C1B">
        <w:rPr>
          <w:rFonts w:ascii="Arial" w:hAnsi="Arial" w:cs="Arial"/>
          <w:sz w:val="20"/>
          <w:szCs w:val="20"/>
        </w:rPr>
        <w:t xml:space="preserve"> </w:t>
      </w:r>
      <w:r w:rsidR="00A55ABB" w:rsidRPr="002D6C1B">
        <w:rPr>
          <w:rFonts w:ascii="Arial" w:hAnsi="Arial" w:cs="Arial"/>
          <w:sz w:val="20"/>
          <w:szCs w:val="20"/>
        </w:rPr>
        <w:t>they</w:t>
      </w:r>
      <w:r w:rsidRPr="002D6C1B">
        <w:rPr>
          <w:rFonts w:ascii="Arial" w:hAnsi="Arial" w:cs="Arial"/>
          <w:sz w:val="20"/>
          <w:szCs w:val="20"/>
        </w:rPr>
        <w:t xml:space="preserve"> should be able to demonstrate this understanding by being able to:</w:t>
      </w:r>
    </w:p>
    <w:p w14:paraId="44877B71" w14:textId="77777777" w:rsidR="00A55ABB" w:rsidRPr="002D6C1B" w:rsidRDefault="00A55ABB"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Identify key features of the organizational context in which a change initiative is taking place including the benefits the organization is seeking to drive, the approach being taken to the change and the organizational culture.</w:t>
      </w:r>
    </w:p>
    <w:p w14:paraId="1C97865B" w14:textId="53447915" w:rsidR="00A55ABB" w:rsidRPr="002D6C1B" w:rsidRDefault="00A55ABB"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Contribute a range of perspectives on the various human responses seen in a change initiative, suggesting ways in which a change can be managed to minimize negative impacts and in which people can be supported through change.</w:t>
      </w:r>
    </w:p>
    <w:p w14:paraId="647CCD50" w14:textId="419CE0D1" w:rsidR="00387BA2" w:rsidRPr="002D6C1B" w:rsidRDefault="00AA1C6D"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Distinguish between well-founded concerns about a change and resistance to change, recognizing signs of resistance and proposing approaches that will mitigate</w:t>
      </w:r>
      <w:r w:rsidR="00387BA2" w:rsidRPr="002D6C1B">
        <w:rPr>
          <w:rFonts w:ascii="Arial" w:hAnsi="Arial" w:cs="Arial"/>
          <w:sz w:val="20"/>
          <w:szCs w:val="20"/>
        </w:rPr>
        <w:t xml:space="preserve"> </w:t>
      </w:r>
      <w:r w:rsidRPr="002D6C1B">
        <w:rPr>
          <w:rFonts w:ascii="Arial" w:hAnsi="Arial" w:cs="Arial"/>
          <w:sz w:val="20"/>
          <w:szCs w:val="20"/>
        </w:rPr>
        <w:t>it</w:t>
      </w:r>
      <w:r w:rsidR="00387BA2" w:rsidRPr="002D6C1B">
        <w:rPr>
          <w:rFonts w:ascii="Arial" w:hAnsi="Arial" w:cs="Arial"/>
          <w:sz w:val="20"/>
          <w:szCs w:val="20"/>
        </w:rPr>
        <w:t>.</w:t>
      </w:r>
    </w:p>
    <w:p w14:paraId="7C0A158A" w14:textId="6071317B" w:rsidR="00A55ABB" w:rsidRPr="002D6C1B" w:rsidRDefault="00A55ABB"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Rec</w:t>
      </w:r>
      <w:r w:rsidR="00AA1C6D" w:rsidRPr="002D6C1B">
        <w:rPr>
          <w:rFonts w:ascii="Arial" w:hAnsi="Arial" w:cs="Arial"/>
          <w:sz w:val="20"/>
          <w:szCs w:val="20"/>
        </w:rPr>
        <w:t>ommend</w:t>
      </w:r>
      <w:r w:rsidRPr="002D6C1B">
        <w:rPr>
          <w:rFonts w:ascii="Arial" w:hAnsi="Arial" w:cs="Arial"/>
          <w:sz w:val="20"/>
          <w:szCs w:val="20"/>
        </w:rPr>
        <w:t xml:space="preserve"> and support appropriate actions taken by people in various change roles</w:t>
      </w:r>
      <w:r w:rsidR="000C1C84" w:rsidRPr="002D6C1B">
        <w:rPr>
          <w:rFonts w:ascii="Arial" w:hAnsi="Arial" w:cs="Arial"/>
          <w:sz w:val="20"/>
          <w:szCs w:val="20"/>
        </w:rPr>
        <w:t xml:space="preserve">, especially change sponsors, line leaders and change agents, </w:t>
      </w:r>
      <w:r w:rsidR="00173CA5" w:rsidRPr="002D6C1B">
        <w:rPr>
          <w:rFonts w:ascii="Arial" w:hAnsi="Arial" w:cs="Arial"/>
          <w:sz w:val="20"/>
          <w:szCs w:val="20"/>
        </w:rPr>
        <w:t xml:space="preserve">and </w:t>
      </w:r>
      <w:r w:rsidR="000C1C84" w:rsidRPr="002D6C1B">
        <w:rPr>
          <w:rFonts w:ascii="Arial" w:hAnsi="Arial" w:cs="Arial"/>
          <w:sz w:val="20"/>
          <w:szCs w:val="20"/>
        </w:rPr>
        <w:t>help to build and maintain effective teamwork through change.</w:t>
      </w:r>
    </w:p>
    <w:p w14:paraId="4D0F8BDD" w14:textId="27E68488" w:rsidR="00173CA5" w:rsidRPr="002D6C1B" w:rsidRDefault="00173CA5" w:rsidP="007C214E">
      <w:pPr>
        <w:pStyle w:val="ListParagraph"/>
        <w:numPr>
          <w:ilvl w:val="0"/>
          <w:numId w:val="8"/>
        </w:numPr>
        <w:spacing w:after="200"/>
        <w:contextualSpacing/>
        <w:jc w:val="both"/>
        <w:rPr>
          <w:rFonts w:ascii="Arial" w:hAnsi="Arial" w:cs="Arial"/>
          <w:sz w:val="20"/>
          <w:szCs w:val="20"/>
        </w:rPr>
      </w:pPr>
      <w:r w:rsidRPr="002D6C1B">
        <w:rPr>
          <w:rFonts w:ascii="Arial" w:hAnsi="Arial" w:cs="Arial"/>
          <w:sz w:val="20"/>
          <w:szCs w:val="20"/>
        </w:rPr>
        <w:t>Describe significant elements of the stakeholder engagement process in a change initiative, and relate this to building appropriate communications strategies</w:t>
      </w:r>
    </w:p>
    <w:p w14:paraId="1BF0C8F7" w14:textId="7ECD53B5" w:rsidR="00173CA5" w:rsidRPr="002D6C1B" w:rsidRDefault="00173CA5" w:rsidP="007C214E">
      <w:pPr>
        <w:pStyle w:val="ListParagraph"/>
        <w:numPr>
          <w:ilvl w:val="0"/>
          <w:numId w:val="8"/>
        </w:numPr>
        <w:spacing w:after="200"/>
        <w:contextualSpacing/>
        <w:jc w:val="both"/>
        <w:rPr>
          <w:rFonts w:ascii="Arial" w:hAnsi="Arial" w:cs="Arial"/>
          <w:sz w:val="20"/>
          <w:szCs w:val="20"/>
        </w:rPr>
      </w:pPr>
      <w:r w:rsidRPr="002D6C1B">
        <w:rPr>
          <w:rFonts w:ascii="Arial" w:hAnsi="Arial" w:cs="Arial"/>
          <w:sz w:val="20"/>
          <w:szCs w:val="20"/>
        </w:rPr>
        <w:t xml:space="preserve">Discuss with colleagues the different areas of impact of a change initiative, </w:t>
      </w:r>
      <w:r w:rsidR="0004506B" w:rsidRPr="002D6C1B">
        <w:rPr>
          <w:rFonts w:ascii="Arial" w:hAnsi="Arial" w:cs="Arial"/>
          <w:sz w:val="20"/>
          <w:szCs w:val="20"/>
        </w:rPr>
        <w:t>the severity of those impacts and how change progress can be measured</w:t>
      </w:r>
      <w:r w:rsidR="00361F24" w:rsidRPr="002D6C1B">
        <w:rPr>
          <w:rFonts w:ascii="Arial" w:hAnsi="Arial" w:cs="Arial"/>
          <w:sz w:val="20"/>
          <w:szCs w:val="20"/>
        </w:rPr>
        <w:t>.</w:t>
      </w:r>
    </w:p>
    <w:p w14:paraId="0E2126AB" w14:textId="77777777" w:rsidR="007077B4" w:rsidRPr="002D6C1B" w:rsidRDefault="007077B4" w:rsidP="00706A10">
      <w:pPr>
        <w:autoSpaceDE w:val="0"/>
        <w:autoSpaceDN w:val="0"/>
        <w:adjustRightInd w:val="0"/>
        <w:jc w:val="both"/>
        <w:rPr>
          <w:rFonts w:ascii="Arial" w:hAnsi="Arial" w:cs="Arial"/>
          <w:i/>
          <w:sz w:val="20"/>
          <w:szCs w:val="20"/>
        </w:rPr>
      </w:pPr>
    </w:p>
    <w:p w14:paraId="28D51948" w14:textId="77777777" w:rsidR="00DF7800" w:rsidRPr="002D6C1B" w:rsidRDefault="00C53C51" w:rsidP="00706A10">
      <w:pPr>
        <w:autoSpaceDE w:val="0"/>
        <w:autoSpaceDN w:val="0"/>
        <w:adjustRightInd w:val="0"/>
        <w:jc w:val="both"/>
        <w:rPr>
          <w:rFonts w:ascii="Arial" w:hAnsi="Arial" w:cs="Arial"/>
          <w:sz w:val="20"/>
          <w:szCs w:val="20"/>
        </w:rPr>
      </w:pPr>
      <w:r w:rsidRPr="002D6C1B">
        <w:rPr>
          <w:rFonts w:ascii="Arial" w:hAnsi="Arial" w:cs="Arial"/>
          <w:sz w:val="20"/>
          <w:szCs w:val="20"/>
        </w:rPr>
        <w:br w:type="page"/>
      </w:r>
    </w:p>
    <w:p w14:paraId="1237AA9D" w14:textId="77777777" w:rsidR="00706A10" w:rsidRPr="002D6C1B" w:rsidRDefault="00706A10" w:rsidP="00E45A4B">
      <w:pPr>
        <w:pStyle w:val="Style1"/>
      </w:pPr>
      <w:r w:rsidRPr="002D6C1B">
        <w:lastRenderedPageBreak/>
        <w:t xml:space="preserve">Practitioner </w:t>
      </w:r>
      <w:r w:rsidR="00AA715B" w:rsidRPr="002D6C1B">
        <w:t>Qualification</w:t>
      </w:r>
    </w:p>
    <w:p w14:paraId="7C98F923" w14:textId="77777777" w:rsidR="00706A10" w:rsidRPr="002D6C1B" w:rsidRDefault="00706A10" w:rsidP="00706A10">
      <w:pPr>
        <w:pStyle w:val="StyleLevel2Heading"/>
        <w:rPr>
          <w:rStyle w:val="StyleHeading1Arial10ptLeft1Char"/>
          <w:bCs w:val="0"/>
          <w:sz w:val="22"/>
        </w:rPr>
      </w:pPr>
      <w:r w:rsidRPr="002D6C1B">
        <w:rPr>
          <w:rStyle w:val="StyleHeading1Arial10ptLeft1Char"/>
          <w:bCs w:val="0"/>
          <w:sz w:val="22"/>
        </w:rPr>
        <w:t xml:space="preserve">Purpose of the Practitioner </w:t>
      </w:r>
      <w:r w:rsidR="00AA715B" w:rsidRPr="002D6C1B">
        <w:rPr>
          <w:rStyle w:val="StyleHeading1Arial10ptLeft1Char"/>
          <w:bCs w:val="0"/>
          <w:sz w:val="22"/>
        </w:rPr>
        <w:t>Qualification</w:t>
      </w:r>
    </w:p>
    <w:p w14:paraId="139AA516" w14:textId="77777777" w:rsidR="00835992" w:rsidRPr="002D6C1B" w:rsidRDefault="00835992" w:rsidP="00706A10">
      <w:pPr>
        <w:rPr>
          <w:rFonts w:ascii="Arial" w:hAnsi="Arial" w:cs="Arial"/>
          <w:sz w:val="20"/>
          <w:szCs w:val="20"/>
        </w:rPr>
      </w:pPr>
    </w:p>
    <w:p w14:paraId="2EBBE9BA" w14:textId="77777777" w:rsidR="002A5BFD" w:rsidRPr="002D6C1B" w:rsidRDefault="002A5BFD" w:rsidP="007C214E">
      <w:pPr>
        <w:jc w:val="both"/>
        <w:rPr>
          <w:rFonts w:ascii="Arial" w:hAnsi="Arial" w:cs="Arial"/>
          <w:sz w:val="20"/>
          <w:szCs w:val="20"/>
        </w:rPr>
      </w:pPr>
      <w:r w:rsidRPr="002D6C1B">
        <w:rPr>
          <w:rFonts w:ascii="Arial" w:hAnsi="Arial" w:cs="Arial"/>
          <w:sz w:val="20"/>
          <w:szCs w:val="20"/>
        </w:rPr>
        <w:t xml:space="preserve">The purpose of the Practitioner qualification is to confirm whether the candidate has achieved sufficient understanding of how to apply and tailor Change Management guidance </w:t>
      </w:r>
      <w:proofErr w:type="gramStart"/>
      <w:r w:rsidRPr="002D6C1B">
        <w:rPr>
          <w:rFonts w:ascii="Arial" w:hAnsi="Arial" w:cs="Arial"/>
          <w:sz w:val="20"/>
          <w:szCs w:val="20"/>
        </w:rPr>
        <w:t>in a given</w:t>
      </w:r>
      <w:proofErr w:type="gramEnd"/>
      <w:r w:rsidRPr="002D6C1B">
        <w:rPr>
          <w:rFonts w:ascii="Arial" w:hAnsi="Arial" w:cs="Arial"/>
          <w:sz w:val="20"/>
          <w:szCs w:val="20"/>
        </w:rPr>
        <w:t xml:space="preserve"> organizational change situation. A successful Practitioner candidate should, with suitable direction</w:t>
      </w:r>
      <w:r w:rsidR="00A87F43" w:rsidRPr="002D6C1B">
        <w:rPr>
          <w:rFonts w:ascii="Arial" w:hAnsi="Arial" w:cs="Arial"/>
          <w:sz w:val="20"/>
          <w:szCs w:val="20"/>
        </w:rPr>
        <w:t>,</w:t>
      </w:r>
      <w:r w:rsidRPr="002D6C1B">
        <w:rPr>
          <w:rFonts w:ascii="Arial" w:hAnsi="Arial" w:cs="Arial"/>
          <w:sz w:val="20"/>
          <w:szCs w:val="20"/>
        </w:rPr>
        <w:t xml:space="preserve"> be able to start applying the Change Management approaches and techniques to a real change initiative but may not be sufficiently skilled to do this appropriately for all situations. Their individual Change Management expertise, complexity of the change initiative and the support provided for the use of Change Management approaches in their work environment will all be factors that impact what the Practitioner can achieve.  </w:t>
      </w:r>
      <w:r w:rsidRPr="002D6C1B">
        <w:rPr>
          <w:rFonts w:ascii="Arial" w:hAnsi="Arial" w:cs="Arial"/>
          <w:sz w:val="20"/>
          <w:szCs w:val="20"/>
        </w:rPr>
        <w:br/>
      </w:r>
    </w:p>
    <w:p w14:paraId="7A0248E7" w14:textId="77777777" w:rsidR="00706A10" w:rsidRPr="002D6C1B" w:rsidRDefault="00706A10" w:rsidP="00706A10">
      <w:pPr>
        <w:rPr>
          <w:rFonts w:ascii="Arial" w:hAnsi="Arial" w:cs="Arial"/>
          <w:sz w:val="20"/>
          <w:szCs w:val="20"/>
        </w:rPr>
      </w:pPr>
    </w:p>
    <w:p w14:paraId="44B3B8EF" w14:textId="77777777" w:rsidR="00706A10" w:rsidRPr="002D6C1B" w:rsidRDefault="00706A10" w:rsidP="00706A10">
      <w:pPr>
        <w:pStyle w:val="StyleLevel2Heading"/>
        <w:rPr>
          <w:rStyle w:val="StyleHeading1Arial10ptLeft1Char"/>
          <w:bCs w:val="0"/>
          <w:sz w:val="22"/>
        </w:rPr>
      </w:pPr>
      <w:r w:rsidRPr="002D6C1B">
        <w:rPr>
          <w:rStyle w:val="StyleHeading1Arial10ptLeft1Char"/>
          <w:bCs w:val="0"/>
          <w:sz w:val="22"/>
        </w:rPr>
        <w:t>Target Audience</w:t>
      </w:r>
    </w:p>
    <w:p w14:paraId="3DCA7BC5" w14:textId="77777777" w:rsidR="007B1280" w:rsidRPr="002D6C1B" w:rsidRDefault="007B1280" w:rsidP="007C214E">
      <w:pPr>
        <w:pStyle w:val="BodyText"/>
        <w:jc w:val="both"/>
        <w:rPr>
          <w:i/>
          <w:color w:val="auto"/>
          <w:lang w:val="en-GB"/>
        </w:rPr>
      </w:pPr>
    </w:p>
    <w:p w14:paraId="1BFB1155" w14:textId="2C2E0DAE" w:rsidR="007B1280" w:rsidRPr="002D6C1B" w:rsidRDefault="007B1280" w:rsidP="007C214E">
      <w:pPr>
        <w:autoSpaceDE w:val="0"/>
        <w:autoSpaceDN w:val="0"/>
        <w:adjustRightInd w:val="0"/>
        <w:jc w:val="both"/>
        <w:rPr>
          <w:rFonts w:ascii="Arial" w:hAnsi="Arial" w:cs="Arial"/>
          <w:sz w:val="20"/>
          <w:szCs w:val="20"/>
        </w:rPr>
      </w:pPr>
      <w:r w:rsidRPr="002D6C1B">
        <w:rPr>
          <w:rFonts w:ascii="Arial" w:hAnsi="Arial" w:cs="Arial"/>
          <w:sz w:val="20"/>
          <w:szCs w:val="20"/>
        </w:rPr>
        <w:t xml:space="preserve">This qualification is aimed at change managers and aspiring change managers. It also relevant to other key staff involved in the design, development and delivery of change programmes, </w:t>
      </w:r>
      <w:proofErr w:type="gramStart"/>
      <w:r w:rsidRPr="002D6C1B">
        <w:rPr>
          <w:rFonts w:ascii="Arial" w:hAnsi="Arial" w:cs="Arial"/>
          <w:sz w:val="20"/>
          <w:szCs w:val="20"/>
        </w:rPr>
        <w:t>including:</w:t>
      </w:r>
      <w:proofErr w:type="gramEnd"/>
      <w:r w:rsidRPr="002D6C1B">
        <w:rPr>
          <w:rFonts w:ascii="Arial" w:hAnsi="Arial" w:cs="Arial"/>
          <w:sz w:val="20"/>
          <w:szCs w:val="20"/>
        </w:rPr>
        <w:t xml:space="preserve"> change leaders (e.g. Senior Responsible Owners), change ‘agents</w:t>
      </w:r>
      <w:r w:rsidR="002A5BFD" w:rsidRPr="002D6C1B">
        <w:rPr>
          <w:rFonts w:ascii="Arial" w:hAnsi="Arial" w:cs="Arial"/>
          <w:sz w:val="20"/>
          <w:szCs w:val="20"/>
        </w:rPr>
        <w:t>’</w:t>
      </w:r>
      <w:r w:rsidRPr="002D6C1B">
        <w:rPr>
          <w:rFonts w:ascii="Arial" w:hAnsi="Arial" w:cs="Arial"/>
          <w:sz w:val="20"/>
          <w:szCs w:val="20"/>
        </w:rPr>
        <w:t xml:space="preserve"> (e.g. Business Change Managers), change implementers (e.g. Programme Managers), change support (e.g. Programme Office) and operational line </w:t>
      </w:r>
      <w:r w:rsidR="00EC24B6" w:rsidRPr="002D6C1B">
        <w:rPr>
          <w:rFonts w:ascii="Arial" w:hAnsi="Arial" w:cs="Arial"/>
          <w:sz w:val="20"/>
          <w:szCs w:val="20"/>
        </w:rPr>
        <w:t>lead</w:t>
      </w:r>
      <w:r w:rsidRPr="002D6C1B">
        <w:rPr>
          <w:rFonts w:ascii="Arial" w:hAnsi="Arial" w:cs="Arial"/>
          <w:sz w:val="20"/>
          <w:szCs w:val="20"/>
        </w:rPr>
        <w:t xml:space="preserve">ers/staff.  </w:t>
      </w:r>
    </w:p>
    <w:p w14:paraId="09D4986A" w14:textId="77777777" w:rsidR="007B1280" w:rsidRPr="002D6C1B" w:rsidRDefault="007B1280" w:rsidP="003903AD">
      <w:pPr>
        <w:pStyle w:val="BodyText"/>
        <w:rPr>
          <w:i/>
          <w:color w:val="auto"/>
          <w:lang w:val="en-GB"/>
        </w:rPr>
      </w:pPr>
    </w:p>
    <w:p w14:paraId="3BE7C644" w14:textId="77777777" w:rsidR="003903AD" w:rsidRPr="002D6C1B" w:rsidRDefault="003903AD" w:rsidP="003903AD">
      <w:pPr>
        <w:pStyle w:val="BodyText"/>
        <w:rPr>
          <w:color w:val="auto"/>
          <w:lang w:val="en-GB"/>
        </w:rPr>
      </w:pPr>
    </w:p>
    <w:p w14:paraId="45ADFB8A" w14:textId="77777777" w:rsidR="00706A10" w:rsidRPr="002D6C1B" w:rsidRDefault="00087E7A" w:rsidP="00706A10">
      <w:pPr>
        <w:pStyle w:val="StyleLevel2Heading"/>
      </w:pPr>
      <w:r w:rsidRPr="002D6C1B">
        <w:rPr>
          <w:rStyle w:val="StyleHeading1Arial10ptLeft1Char"/>
          <w:sz w:val="22"/>
        </w:rPr>
        <w:t xml:space="preserve">High Level </w:t>
      </w:r>
      <w:r w:rsidR="00706A10" w:rsidRPr="002D6C1B">
        <w:rPr>
          <w:rStyle w:val="StyleHeading1Arial10ptLeft1Char"/>
          <w:sz w:val="22"/>
        </w:rPr>
        <w:t xml:space="preserve">Performance Definition of a </w:t>
      </w:r>
      <w:r w:rsidR="00D20B5E" w:rsidRPr="002D6C1B">
        <w:rPr>
          <w:rStyle w:val="StyleHeading1Arial10ptLeft1Char"/>
          <w:sz w:val="22"/>
        </w:rPr>
        <w:t xml:space="preserve">Successful </w:t>
      </w:r>
      <w:r w:rsidR="00B30F5D" w:rsidRPr="002D6C1B">
        <w:rPr>
          <w:rStyle w:val="StyleHeading1Arial10ptLeft1Char"/>
          <w:sz w:val="22"/>
        </w:rPr>
        <w:t xml:space="preserve">Practitioner </w:t>
      </w:r>
      <w:r w:rsidR="00706A10" w:rsidRPr="002D6C1B">
        <w:rPr>
          <w:rStyle w:val="StyleHeading1Arial10ptLeft1Char"/>
          <w:sz w:val="22"/>
        </w:rPr>
        <w:t xml:space="preserve">Candidate </w:t>
      </w:r>
    </w:p>
    <w:p w14:paraId="3E97B8FF" w14:textId="77777777" w:rsidR="00077E98" w:rsidRPr="002D6C1B" w:rsidRDefault="00077E98" w:rsidP="00DA61AF">
      <w:pPr>
        <w:autoSpaceDE w:val="0"/>
        <w:autoSpaceDN w:val="0"/>
        <w:adjustRightInd w:val="0"/>
        <w:rPr>
          <w:rFonts w:ascii="Arial" w:hAnsi="Arial" w:cs="Arial"/>
          <w:sz w:val="20"/>
          <w:szCs w:val="20"/>
        </w:rPr>
      </w:pPr>
    </w:p>
    <w:p w14:paraId="5DA0DCA3" w14:textId="6F075E31" w:rsidR="00A507D8" w:rsidRPr="002D6C1B" w:rsidRDefault="00491035" w:rsidP="007C214E">
      <w:pPr>
        <w:spacing w:after="60"/>
        <w:jc w:val="both"/>
        <w:rPr>
          <w:rFonts w:ascii="Arial" w:hAnsi="Arial" w:cs="Arial"/>
          <w:sz w:val="20"/>
          <w:szCs w:val="20"/>
        </w:rPr>
      </w:pPr>
      <w:r w:rsidRPr="002D6C1B">
        <w:rPr>
          <w:rFonts w:ascii="Arial" w:hAnsi="Arial" w:cs="Arial"/>
          <w:sz w:val="20"/>
          <w:szCs w:val="20"/>
        </w:rPr>
        <w:t>Successful c</w:t>
      </w:r>
      <w:r w:rsidR="00A507D8" w:rsidRPr="002D6C1B">
        <w:rPr>
          <w:rFonts w:ascii="Arial" w:hAnsi="Arial" w:cs="Arial"/>
          <w:sz w:val="20"/>
          <w:szCs w:val="20"/>
        </w:rPr>
        <w:t>andidate</w:t>
      </w:r>
      <w:r w:rsidR="004D1AD5" w:rsidRPr="002D6C1B">
        <w:rPr>
          <w:rFonts w:ascii="Arial" w:hAnsi="Arial" w:cs="Arial"/>
          <w:sz w:val="20"/>
          <w:szCs w:val="20"/>
        </w:rPr>
        <w:t>s</w:t>
      </w:r>
      <w:r w:rsidR="00A507D8" w:rsidRPr="002D6C1B">
        <w:rPr>
          <w:rFonts w:ascii="Arial" w:hAnsi="Arial" w:cs="Arial"/>
          <w:sz w:val="20"/>
          <w:szCs w:val="20"/>
        </w:rPr>
        <w:t xml:space="preserve"> should be able to use the models and concepts outlined in the </w:t>
      </w:r>
      <w:r w:rsidR="00DF0D67" w:rsidRPr="002D6C1B">
        <w:rPr>
          <w:rFonts w:ascii="Arial" w:hAnsi="Arial" w:cs="Arial"/>
          <w:b/>
          <w:sz w:val="20"/>
          <w:szCs w:val="20"/>
        </w:rPr>
        <w:t>C</w:t>
      </w:r>
      <w:r w:rsidR="00FA5040" w:rsidRPr="002D6C1B">
        <w:rPr>
          <w:rFonts w:ascii="Arial" w:hAnsi="Arial" w:cs="Arial"/>
          <w:b/>
          <w:sz w:val="20"/>
          <w:szCs w:val="20"/>
        </w:rPr>
        <w:t xml:space="preserve">ourse </w:t>
      </w:r>
      <w:r w:rsidR="00DF0D67" w:rsidRPr="002D6C1B">
        <w:rPr>
          <w:rFonts w:ascii="Arial" w:hAnsi="Arial" w:cs="Arial"/>
          <w:b/>
          <w:sz w:val="20"/>
          <w:szCs w:val="20"/>
        </w:rPr>
        <w:t>T</w:t>
      </w:r>
      <w:r w:rsidR="00FA5040" w:rsidRPr="002D6C1B">
        <w:rPr>
          <w:rFonts w:ascii="Arial" w:hAnsi="Arial" w:cs="Arial"/>
          <w:b/>
          <w:sz w:val="20"/>
          <w:szCs w:val="20"/>
        </w:rPr>
        <w:t>ext</w:t>
      </w:r>
      <w:r w:rsidR="00A507D8" w:rsidRPr="002D6C1B">
        <w:rPr>
          <w:rFonts w:ascii="Arial" w:hAnsi="Arial" w:cs="Arial"/>
          <w:sz w:val="20"/>
          <w:szCs w:val="20"/>
        </w:rPr>
        <w:t xml:space="preserve"> to offer relevant insights and ideas which can aid decision-</w:t>
      </w:r>
      <w:proofErr w:type="gramStart"/>
      <w:r w:rsidR="00A507D8" w:rsidRPr="002D6C1B">
        <w:rPr>
          <w:rFonts w:ascii="Arial" w:hAnsi="Arial" w:cs="Arial"/>
          <w:sz w:val="20"/>
          <w:szCs w:val="20"/>
        </w:rPr>
        <w:t>taking, and</w:t>
      </w:r>
      <w:proofErr w:type="gramEnd"/>
      <w:r w:rsidR="00A507D8" w:rsidRPr="002D6C1B">
        <w:rPr>
          <w:rFonts w:ascii="Arial" w:hAnsi="Arial" w:cs="Arial"/>
          <w:sz w:val="20"/>
          <w:szCs w:val="20"/>
        </w:rPr>
        <w:t xml:space="preserve"> assist in evaluating options.  Specifically</w:t>
      </w:r>
      <w:r w:rsidR="005B5643" w:rsidRPr="002D6C1B">
        <w:rPr>
          <w:rFonts w:ascii="Arial" w:hAnsi="Arial" w:cs="Arial"/>
          <w:sz w:val="20"/>
          <w:szCs w:val="20"/>
        </w:rPr>
        <w:t>,</w:t>
      </w:r>
      <w:r w:rsidR="00A507D8" w:rsidRPr="002D6C1B">
        <w:rPr>
          <w:rFonts w:ascii="Arial" w:hAnsi="Arial" w:cs="Arial"/>
          <w:sz w:val="20"/>
          <w:szCs w:val="20"/>
        </w:rPr>
        <w:t xml:space="preserve"> </w:t>
      </w:r>
      <w:r w:rsidR="004D1AD5" w:rsidRPr="002D6C1B">
        <w:rPr>
          <w:rFonts w:ascii="Arial" w:hAnsi="Arial" w:cs="Arial"/>
          <w:sz w:val="20"/>
          <w:szCs w:val="20"/>
        </w:rPr>
        <w:t>they</w:t>
      </w:r>
      <w:r w:rsidR="00A507D8" w:rsidRPr="002D6C1B">
        <w:rPr>
          <w:rFonts w:ascii="Arial" w:hAnsi="Arial" w:cs="Arial"/>
          <w:sz w:val="20"/>
          <w:szCs w:val="20"/>
        </w:rPr>
        <w:t xml:space="preserve"> </w:t>
      </w:r>
      <w:r w:rsidRPr="002D6C1B">
        <w:rPr>
          <w:rFonts w:ascii="Arial" w:hAnsi="Arial" w:cs="Arial"/>
          <w:sz w:val="20"/>
          <w:szCs w:val="20"/>
        </w:rPr>
        <w:t xml:space="preserve">will </w:t>
      </w:r>
      <w:r w:rsidR="00A507D8" w:rsidRPr="002D6C1B">
        <w:rPr>
          <w:rFonts w:ascii="Arial" w:hAnsi="Arial" w:cs="Arial"/>
          <w:sz w:val="20"/>
          <w:szCs w:val="20"/>
        </w:rPr>
        <w:t>be able to</w:t>
      </w:r>
      <w:r w:rsidR="005B5643" w:rsidRPr="002D6C1B">
        <w:rPr>
          <w:rFonts w:ascii="Arial" w:hAnsi="Arial" w:cs="Arial"/>
          <w:sz w:val="20"/>
          <w:szCs w:val="20"/>
        </w:rPr>
        <w:t xml:space="preserve"> apply and evaluate the learning from the Foundation qualification in ‘real world’ contexts and in addition </w:t>
      </w:r>
      <w:r w:rsidRPr="002D6C1B">
        <w:rPr>
          <w:rFonts w:ascii="Arial" w:hAnsi="Arial" w:cs="Arial"/>
          <w:sz w:val="20"/>
          <w:szCs w:val="20"/>
        </w:rPr>
        <w:t xml:space="preserve">will be able </w:t>
      </w:r>
      <w:r w:rsidR="005B5643" w:rsidRPr="002D6C1B">
        <w:rPr>
          <w:rFonts w:ascii="Arial" w:hAnsi="Arial" w:cs="Arial"/>
          <w:sz w:val="20"/>
          <w:szCs w:val="20"/>
        </w:rPr>
        <w:t>to</w:t>
      </w:r>
      <w:r w:rsidR="00A507D8" w:rsidRPr="002D6C1B">
        <w:rPr>
          <w:rFonts w:ascii="Arial" w:hAnsi="Arial" w:cs="Arial"/>
          <w:sz w:val="20"/>
          <w:szCs w:val="20"/>
        </w:rPr>
        <w:t>:</w:t>
      </w:r>
    </w:p>
    <w:p w14:paraId="159C163E" w14:textId="77777777" w:rsidR="00362425" w:rsidRPr="002D6C1B" w:rsidRDefault="00362425"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 xml:space="preserve">Identify and propose appropriate uses of change ‘levers’ to build momentum for a change and to sustain the change once it is </w:t>
      </w:r>
      <w:proofErr w:type="spellStart"/>
      <w:proofErr w:type="gramStart"/>
      <w:r w:rsidRPr="002D6C1B">
        <w:rPr>
          <w:rFonts w:ascii="Arial" w:hAnsi="Arial" w:cs="Arial"/>
          <w:sz w:val="20"/>
          <w:szCs w:val="20"/>
        </w:rPr>
        <w:t>effected</w:t>
      </w:r>
      <w:proofErr w:type="spellEnd"/>
      <w:proofErr w:type="gramEnd"/>
      <w:r w:rsidRPr="002D6C1B">
        <w:rPr>
          <w:rFonts w:ascii="Arial" w:hAnsi="Arial" w:cs="Arial"/>
          <w:sz w:val="20"/>
          <w:szCs w:val="20"/>
        </w:rPr>
        <w:t>.</w:t>
      </w:r>
    </w:p>
    <w:p w14:paraId="7503E6CD" w14:textId="50CCA168" w:rsidR="00D168E0" w:rsidRPr="002D6C1B" w:rsidRDefault="00D168E0"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Use sound principles of learning to identify key learning needs resulting from a change initiative and to support professional Learning &amp; Development colleagues in developing people’s competence.</w:t>
      </w:r>
    </w:p>
    <w:p w14:paraId="5558EC78" w14:textId="1CFF6D43" w:rsidR="00491035" w:rsidRPr="002D6C1B" w:rsidRDefault="00491035"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Offer constructive behavioural feedback and coaching to colleagues involved in a change initiative.</w:t>
      </w:r>
    </w:p>
    <w:p w14:paraId="01BEF4ED" w14:textId="106EF9FC" w:rsidR="00362425" w:rsidRPr="002D6C1B" w:rsidRDefault="00362425"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Offer insights into warranted and unwarranted conflicts that arise during change and take actions to help manage conflicts constructively.</w:t>
      </w:r>
    </w:p>
    <w:p w14:paraId="3B8C6351" w14:textId="77777777" w:rsidR="00362425" w:rsidRPr="002D6C1B" w:rsidRDefault="00362425" w:rsidP="007C214E">
      <w:pPr>
        <w:pStyle w:val="ListParagraph"/>
        <w:numPr>
          <w:ilvl w:val="0"/>
          <w:numId w:val="8"/>
        </w:numPr>
        <w:spacing w:after="60"/>
        <w:ind w:left="714" w:hanging="357"/>
        <w:jc w:val="both"/>
        <w:rPr>
          <w:rFonts w:ascii="Arial" w:hAnsi="Arial" w:cs="Arial"/>
          <w:sz w:val="20"/>
          <w:szCs w:val="20"/>
        </w:rPr>
      </w:pPr>
      <w:r w:rsidRPr="002D6C1B">
        <w:rPr>
          <w:rFonts w:ascii="Arial" w:hAnsi="Arial" w:cs="Arial"/>
          <w:sz w:val="20"/>
          <w:szCs w:val="20"/>
        </w:rPr>
        <w:t>Apply co-design concepts appropriately in a change initiative, contributing positively to the design and facilitation of co-design workshops.</w:t>
      </w:r>
    </w:p>
    <w:p w14:paraId="68F1B92F" w14:textId="77777777" w:rsidR="00C53C51" w:rsidRPr="002D6C1B" w:rsidRDefault="00C53C51" w:rsidP="00481DED">
      <w:pPr>
        <w:rPr>
          <w:rFonts w:ascii="Arial" w:hAnsi="Arial" w:cs="Arial"/>
          <w:sz w:val="20"/>
          <w:szCs w:val="20"/>
        </w:rPr>
      </w:pPr>
    </w:p>
    <w:p w14:paraId="1C5A4047" w14:textId="77777777" w:rsidR="00183886" w:rsidRPr="002D6C1B" w:rsidRDefault="00C53C51" w:rsidP="00E45A4B">
      <w:pPr>
        <w:pStyle w:val="Style1"/>
      </w:pPr>
      <w:r w:rsidRPr="002D6C1B">
        <w:br w:type="page"/>
      </w:r>
      <w:r w:rsidR="00183886" w:rsidRPr="002D6C1B">
        <w:lastRenderedPageBreak/>
        <w:t xml:space="preserve">Learning Outcomes Assessment Model </w:t>
      </w:r>
    </w:p>
    <w:p w14:paraId="4D60B577" w14:textId="77777777" w:rsidR="00B21C15" w:rsidRPr="002D6C1B" w:rsidRDefault="00183886" w:rsidP="007C214E">
      <w:pPr>
        <w:pStyle w:val="BodyText"/>
        <w:jc w:val="both"/>
        <w:rPr>
          <w:rFonts w:cs="Arial"/>
          <w:color w:val="auto"/>
          <w:lang w:val="en-GB"/>
        </w:rPr>
      </w:pPr>
      <w:r w:rsidRPr="002D6C1B">
        <w:rPr>
          <w:rFonts w:cs="Arial"/>
          <w:color w:val="auto"/>
        </w:rPr>
        <w:t>A classification widely used when designing assessments for certification and education is the Bloom’s Taxonomy of Educational Objectives. This classifies learning objectives into six ascending learning levels, each defining a higher degree of competencies and skills. (Bloom et al, 1956, Taxonomy of Educational Objectives).</w:t>
      </w:r>
      <w:r w:rsidR="00B21C15" w:rsidRPr="002D6C1B">
        <w:rPr>
          <w:rFonts w:cs="Arial"/>
          <w:color w:val="auto"/>
        </w:rPr>
        <w:t xml:space="preserve"> </w:t>
      </w:r>
    </w:p>
    <w:p w14:paraId="121E6FA0" w14:textId="77777777" w:rsidR="004015C4" w:rsidRPr="002D6C1B" w:rsidRDefault="00183886" w:rsidP="007C214E">
      <w:pPr>
        <w:pStyle w:val="BodyText"/>
        <w:jc w:val="both"/>
        <w:rPr>
          <w:rFonts w:cs="Arial"/>
          <w:color w:val="auto"/>
        </w:rPr>
      </w:pPr>
      <w:r w:rsidRPr="002D6C1B">
        <w:rPr>
          <w:rFonts w:cs="Arial"/>
          <w:color w:val="auto"/>
        </w:rPr>
        <w:br/>
      </w:r>
      <w:r w:rsidR="00A40E7B" w:rsidRPr="002D6C1B">
        <w:rPr>
          <w:rFonts w:cs="Arial"/>
          <w:color w:val="auto"/>
        </w:rPr>
        <w:t>APMG have</w:t>
      </w:r>
      <w:r w:rsidR="004015C4" w:rsidRPr="002D6C1B">
        <w:rPr>
          <w:rFonts w:cs="Arial"/>
          <w:color w:val="auto"/>
        </w:rPr>
        <w:t xml:space="preserve"> incorporated this into a</w:t>
      </w:r>
      <w:r w:rsidR="00A40E7B" w:rsidRPr="002D6C1B">
        <w:rPr>
          <w:rFonts w:cs="Arial"/>
          <w:color w:val="auto"/>
        </w:rPr>
        <w:t xml:space="preserve"> Learning Outcomes Assessment Model which</w:t>
      </w:r>
      <w:r w:rsidR="004015C4" w:rsidRPr="002D6C1B">
        <w:rPr>
          <w:rFonts w:cs="Arial"/>
          <w:color w:val="auto"/>
        </w:rPr>
        <w:t xml:space="preserve"> is used to provide a simple and systematic means for assessing and classifying the learning outcomes for APMG qualifications.</w:t>
      </w:r>
    </w:p>
    <w:p w14:paraId="34ACF4FD" w14:textId="77777777" w:rsidR="00B21C15" w:rsidRPr="002D6C1B" w:rsidRDefault="00B21C15" w:rsidP="007C214E">
      <w:pPr>
        <w:pStyle w:val="BodyText"/>
        <w:jc w:val="both"/>
        <w:rPr>
          <w:rFonts w:cs="Arial"/>
          <w:color w:val="auto"/>
        </w:rPr>
      </w:pPr>
    </w:p>
    <w:p w14:paraId="6A3F59A9" w14:textId="77777777" w:rsidR="00183886" w:rsidRPr="002D6C1B" w:rsidRDefault="00183886" w:rsidP="007C214E">
      <w:pPr>
        <w:jc w:val="both"/>
        <w:rPr>
          <w:rFonts w:ascii="Arial" w:hAnsi="Arial" w:cs="Arial"/>
          <w:sz w:val="20"/>
          <w:szCs w:val="20"/>
        </w:rPr>
      </w:pPr>
      <w:r w:rsidRPr="002D6C1B">
        <w:rPr>
          <w:rFonts w:ascii="Arial" w:hAnsi="Arial" w:cs="Arial"/>
          <w:sz w:val="20"/>
          <w:szCs w:val="20"/>
        </w:rPr>
        <w:t>This structured approach helps to ensure:</w:t>
      </w:r>
      <w:r w:rsidRPr="002D6C1B">
        <w:rPr>
          <w:rFonts w:ascii="Arial" w:hAnsi="Arial" w:cs="Arial"/>
          <w:sz w:val="20"/>
          <w:szCs w:val="20"/>
        </w:rPr>
        <w:br/>
      </w:r>
    </w:p>
    <w:p w14:paraId="1B5F9ABD" w14:textId="77777777" w:rsidR="00183886" w:rsidRPr="002D6C1B" w:rsidRDefault="004015C4" w:rsidP="007C214E">
      <w:pPr>
        <w:pStyle w:val="TableBullet"/>
        <w:tabs>
          <w:tab w:val="clear" w:pos="432"/>
          <w:tab w:val="num" w:pos="720"/>
        </w:tabs>
        <w:ind w:left="720"/>
        <w:jc w:val="both"/>
        <w:rPr>
          <w:rFonts w:ascii="Arial" w:hAnsi="Arial" w:cs="Arial"/>
          <w:sz w:val="20"/>
          <w:szCs w:val="20"/>
        </w:rPr>
      </w:pPr>
      <w:r w:rsidRPr="002D6C1B">
        <w:rPr>
          <w:rFonts w:ascii="Arial" w:hAnsi="Arial" w:cs="Arial"/>
          <w:sz w:val="20"/>
          <w:szCs w:val="20"/>
        </w:rPr>
        <w:t>A</w:t>
      </w:r>
      <w:r w:rsidR="00183886" w:rsidRPr="002D6C1B">
        <w:rPr>
          <w:rFonts w:ascii="Arial" w:hAnsi="Arial" w:cs="Arial"/>
          <w:sz w:val="20"/>
          <w:szCs w:val="20"/>
        </w:rPr>
        <w:t xml:space="preserve"> clear delineation in learning level content between different qualification levels</w:t>
      </w:r>
    </w:p>
    <w:p w14:paraId="3DBFFF2E" w14:textId="77777777" w:rsidR="00183886" w:rsidRPr="002D6C1B" w:rsidRDefault="00B31DB0" w:rsidP="007C214E">
      <w:pPr>
        <w:pStyle w:val="TableBullet"/>
        <w:tabs>
          <w:tab w:val="clear" w:pos="432"/>
          <w:tab w:val="num" w:pos="720"/>
        </w:tabs>
        <w:ind w:left="720"/>
        <w:jc w:val="both"/>
        <w:rPr>
          <w:rFonts w:ascii="Arial" w:hAnsi="Arial" w:cs="Arial"/>
          <w:sz w:val="20"/>
          <w:szCs w:val="20"/>
        </w:rPr>
      </w:pPr>
      <w:r w:rsidRPr="002D6C1B">
        <w:rPr>
          <w:rFonts w:ascii="Arial" w:hAnsi="Arial" w:cs="Arial"/>
          <w:sz w:val="20"/>
          <w:szCs w:val="20"/>
        </w:rPr>
        <w:t>L</w:t>
      </w:r>
      <w:r w:rsidR="00183886" w:rsidRPr="002D6C1B">
        <w:rPr>
          <w:rFonts w:ascii="Arial" w:hAnsi="Arial" w:cs="Arial"/>
          <w:sz w:val="20"/>
          <w:szCs w:val="20"/>
        </w:rPr>
        <w:t xml:space="preserve">earning outcomes are documented consistently across different </w:t>
      </w:r>
      <w:r w:rsidR="004015C4" w:rsidRPr="002D6C1B">
        <w:rPr>
          <w:rFonts w:ascii="Arial" w:hAnsi="Arial" w:cs="Arial"/>
          <w:sz w:val="20"/>
          <w:szCs w:val="20"/>
        </w:rPr>
        <w:t>areas of the guidance</w:t>
      </w:r>
    </w:p>
    <w:p w14:paraId="09AD5C3C" w14:textId="77777777" w:rsidR="00183886" w:rsidRPr="002D6C1B" w:rsidRDefault="00557E70" w:rsidP="007C214E">
      <w:pPr>
        <w:pStyle w:val="TableBullet"/>
        <w:tabs>
          <w:tab w:val="clear" w:pos="432"/>
          <w:tab w:val="num" w:pos="720"/>
        </w:tabs>
        <w:ind w:left="720"/>
        <w:jc w:val="both"/>
        <w:rPr>
          <w:rFonts w:ascii="Arial" w:hAnsi="Arial" w:cs="Arial"/>
          <w:b/>
          <w:sz w:val="20"/>
          <w:szCs w:val="20"/>
        </w:rPr>
      </w:pPr>
      <w:r w:rsidRPr="002D6C1B">
        <w:rPr>
          <w:rFonts w:ascii="Arial" w:hAnsi="Arial" w:cs="Arial"/>
          <w:sz w:val="20"/>
          <w:szCs w:val="20"/>
        </w:rPr>
        <w:t>Exam</w:t>
      </w:r>
      <w:r w:rsidR="00762E80" w:rsidRPr="002D6C1B">
        <w:rPr>
          <w:rFonts w:ascii="Arial" w:hAnsi="Arial" w:cs="Arial"/>
          <w:sz w:val="20"/>
          <w:szCs w:val="20"/>
        </w:rPr>
        <w:t xml:space="preserve"> </w:t>
      </w:r>
      <w:r w:rsidR="00183886" w:rsidRPr="002D6C1B">
        <w:rPr>
          <w:rFonts w:ascii="Arial" w:hAnsi="Arial" w:cs="Arial"/>
          <w:sz w:val="20"/>
          <w:szCs w:val="20"/>
        </w:rPr>
        <w:t xml:space="preserve">questions and papers are </w:t>
      </w:r>
      <w:r w:rsidR="001557F2" w:rsidRPr="002D6C1B">
        <w:rPr>
          <w:rFonts w:ascii="Arial" w:hAnsi="Arial" w:cs="Arial"/>
          <w:sz w:val="20"/>
          <w:szCs w:val="20"/>
        </w:rPr>
        <w:t xml:space="preserve">consistent </w:t>
      </w:r>
      <w:r w:rsidR="00890288" w:rsidRPr="002D6C1B">
        <w:rPr>
          <w:rFonts w:ascii="Arial" w:hAnsi="Arial" w:cs="Arial"/>
          <w:sz w:val="20"/>
          <w:szCs w:val="20"/>
        </w:rPr>
        <w:t xml:space="preserve">and </w:t>
      </w:r>
      <w:r w:rsidR="0011375C" w:rsidRPr="002D6C1B">
        <w:rPr>
          <w:rFonts w:ascii="Arial" w:hAnsi="Arial" w:cs="Arial"/>
          <w:sz w:val="20"/>
          <w:szCs w:val="20"/>
        </w:rPr>
        <w:t>are</w:t>
      </w:r>
      <w:r w:rsidR="001557F2" w:rsidRPr="002D6C1B">
        <w:rPr>
          <w:rFonts w:ascii="Arial" w:hAnsi="Arial" w:cs="Arial"/>
          <w:sz w:val="20"/>
          <w:szCs w:val="20"/>
        </w:rPr>
        <w:t xml:space="preserve"> created to a similar level of difficulty</w:t>
      </w:r>
      <w:r w:rsidR="00B31DB0" w:rsidRPr="002D6C1B">
        <w:rPr>
          <w:rFonts w:ascii="Arial" w:hAnsi="Arial" w:cs="Arial"/>
          <w:sz w:val="20"/>
          <w:szCs w:val="20"/>
        </w:rPr>
        <w:t>.</w:t>
      </w:r>
    </w:p>
    <w:p w14:paraId="5AB81913" w14:textId="77777777" w:rsidR="004015C4" w:rsidRPr="002D6C1B" w:rsidRDefault="004015C4" w:rsidP="007C214E">
      <w:pPr>
        <w:pStyle w:val="TableBullet"/>
        <w:numPr>
          <w:ilvl w:val="0"/>
          <w:numId w:val="0"/>
        </w:numPr>
        <w:jc w:val="both"/>
        <w:rPr>
          <w:rFonts w:ascii="Arial" w:hAnsi="Arial" w:cs="Arial"/>
          <w:sz w:val="20"/>
          <w:szCs w:val="20"/>
        </w:rPr>
      </w:pPr>
    </w:p>
    <w:p w14:paraId="63A6DF58" w14:textId="77777777" w:rsidR="004015C4" w:rsidRPr="002D6C1B" w:rsidRDefault="001557F2" w:rsidP="007C214E">
      <w:pPr>
        <w:autoSpaceDE w:val="0"/>
        <w:autoSpaceDN w:val="0"/>
        <w:adjustRightInd w:val="0"/>
        <w:ind w:left="66"/>
        <w:jc w:val="both"/>
        <w:rPr>
          <w:rFonts w:ascii="Arial" w:hAnsi="Arial" w:cs="Arial"/>
          <w:sz w:val="20"/>
          <w:szCs w:val="20"/>
        </w:rPr>
      </w:pPr>
      <w:r w:rsidRPr="002D6C1B">
        <w:rPr>
          <w:rFonts w:ascii="Arial" w:hAnsi="Arial" w:cs="Arial"/>
          <w:sz w:val="20"/>
          <w:szCs w:val="20"/>
        </w:rPr>
        <w:t>The Foundation q</w:t>
      </w:r>
      <w:r w:rsidR="004015C4" w:rsidRPr="002D6C1B">
        <w:rPr>
          <w:rFonts w:ascii="Arial" w:hAnsi="Arial" w:cs="Arial"/>
          <w:sz w:val="20"/>
          <w:szCs w:val="20"/>
        </w:rPr>
        <w:t>ualification examines learning outcomes at levels 1 (knowledge) and 2 (</w:t>
      </w:r>
      <w:r w:rsidR="00890288" w:rsidRPr="002D6C1B">
        <w:rPr>
          <w:rFonts w:ascii="Arial" w:hAnsi="Arial" w:cs="Arial"/>
          <w:sz w:val="20"/>
          <w:szCs w:val="20"/>
        </w:rPr>
        <w:t>comprehension</w:t>
      </w:r>
      <w:r w:rsidR="004015C4" w:rsidRPr="002D6C1B">
        <w:rPr>
          <w:rFonts w:ascii="Arial" w:hAnsi="Arial" w:cs="Arial"/>
          <w:sz w:val="20"/>
          <w:szCs w:val="20"/>
        </w:rPr>
        <w:t>). T</w:t>
      </w:r>
      <w:r w:rsidR="004015C4" w:rsidRPr="002D6C1B">
        <w:rPr>
          <w:rFonts w:ascii="Arial" w:hAnsi="Arial" w:cs="Arial"/>
          <w:noProof/>
          <w:sz w:val="20"/>
          <w:szCs w:val="20"/>
        </w:rPr>
        <w:t xml:space="preserve">he Practitioner </w:t>
      </w:r>
      <w:r w:rsidRPr="002D6C1B">
        <w:rPr>
          <w:rFonts w:ascii="Arial" w:hAnsi="Arial" w:cs="Arial"/>
          <w:noProof/>
          <w:sz w:val="20"/>
          <w:szCs w:val="20"/>
        </w:rPr>
        <w:t>q</w:t>
      </w:r>
      <w:r w:rsidR="004015C4" w:rsidRPr="002D6C1B">
        <w:rPr>
          <w:rFonts w:ascii="Arial" w:hAnsi="Arial" w:cs="Arial"/>
          <w:noProof/>
          <w:sz w:val="20"/>
          <w:szCs w:val="20"/>
        </w:rPr>
        <w:t xml:space="preserve">ualification tests learning outcomes </w:t>
      </w:r>
      <w:r w:rsidR="00DF7800" w:rsidRPr="002D6C1B">
        <w:rPr>
          <w:rFonts w:ascii="Arial" w:hAnsi="Arial" w:cs="Arial"/>
          <w:noProof/>
          <w:sz w:val="20"/>
          <w:szCs w:val="20"/>
        </w:rPr>
        <w:t>at levels 2</w:t>
      </w:r>
      <w:r w:rsidR="006C4E2E" w:rsidRPr="002D6C1B">
        <w:rPr>
          <w:rFonts w:ascii="Arial" w:hAnsi="Arial" w:cs="Arial"/>
          <w:noProof/>
          <w:sz w:val="20"/>
          <w:szCs w:val="20"/>
        </w:rPr>
        <w:t xml:space="preserve"> (comprehension)</w:t>
      </w:r>
      <w:r w:rsidR="00DF7800" w:rsidRPr="002D6C1B">
        <w:rPr>
          <w:rFonts w:ascii="Arial" w:hAnsi="Arial" w:cs="Arial"/>
          <w:noProof/>
          <w:sz w:val="20"/>
          <w:szCs w:val="20"/>
        </w:rPr>
        <w:t xml:space="preserve">, </w:t>
      </w:r>
      <w:r w:rsidR="004015C4" w:rsidRPr="002D6C1B">
        <w:rPr>
          <w:rFonts w:ascii="Arial" w:hAnsi="Arial" w:cs="Arial"/>
          <w:noProof/>
          <w:sz w:val="20"/>
          <w:szCs w:val="20"/>
        </w:rPr>
        <w:t>3 (application) and 4 (</w:t>
      </w:r>
      <w:r w:rsidRPr="002D6C1B">
        <w:rPr>
          <w:rFonts w:ascii="Arial" w:hAnsi="Arial" w:cs="Arial"/>
          <w:noProof/>
          <w:sz w:val="20"/>
          <w:szCs w:val="20"/>
        </w:rPr>
        <w:t>analysis</w:t>
      </w:r>
      <w:r w:rsidR="004015C4" w:rsidRPr="002D6C1B">
        <w:rPr>
          <w:rFonts w:ascii="Arial" w:hAnsi="Arial" w:cs="Arial"/>
          <w:noProof/>
          <w:sz w:val="20"/>
          <w:szCs w:val="20"/>
        </w:rPr>
        <w:t>).</w:t>
      </w:r>
    </w:p>
    <w:p w14:paraId="13D30CF6" w14:textId="77777777" w:rsidR="004015C4" w:rsidRPr="002D6C1B" w:rsidRDefault="004015C4" w:rsidP="00183886">
      <w:pPr>
        <w:rPr>
          <w:rFonts w:ascii="Arial" w:hAnsi="Arial" w:cs="Arial"/>
          <w:b/>
          <w:sz w:val="20"/>
          <w:szCs w:val="20"/>
        </w:rPr>
      </w:pPr>
    </w:p>
    <w:tbl>
      <w:tblPr>
        <w:tblpPr w:leftFromText="180" w:rightFromText="180" w:vertAnchor="text" w:horzAnchor="margin" w:tblpXSpec="center" w:tblpY="111"/>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2229"/>
        <w:gridCol w:w="2229"/>
        <w:gridCol w:w="2229"/>
        <w:gridCol w:w="2229"/>
      </w:tblGrid>
      <w:tr w:rsidR="00F664B9" w:rsidRPr="002D6C1B" w14:paraId="2CFC422F" w14:textId="77777777">
        <w:trPr>
          <w:tblHeader/>
        </w:trPr>
        <w:tc>
          <w:tcPr>
            <w:tcW w:w="11144" w:type="dxa"/>
            <w:gridSpan w:val="5"/>
            <w:tcBorders>
              <w:bottom w:val="single" w:sz="4" w:space="0" w:color="auto"/>
            </w:tcBorders>
            <w:shd w:val="clear" w:color="auto" w:fill="E6E6E6"/>
          </w:tcPr>
          <w:p w14:paraId="22A4F29D" w14:textId="77777777" w:rsidR="00F664B9" w:rsidRPr="002D6C1B" w:rsidRDefault="005309C7" w:rsidP="00F664B9">
            <w:pPr>
              <w:spacing w:before="120" w:after="120"/>
              <w:jc w:val="center"/>
              <w:rPr>
                <w:rFonts w:ascii="Arial" w:hAnsi="Arial" w:cs="Arial"/>
                <w:b/>
              </w:rPr>
            </w:pPr>
            <w:r w:rsidRPr="002D6C1B">
              <w:rPr>
                <w:rFonts w:ascii="Arial" w:hAnsi="Arial" w:cs="Arial"/>
                <w:b/>
              </w:rPr>
              <w:t>CHANGE MANAGEMENT 2015</w:t>
            </w:r>
            <w:r w:rsidR="00F664B9" w:rsidRPr="002D6C1B">
              <w:rPr>
                <w:rFonts w:ascii="Arial" w:hAnsi="Arial" w:cs="Arial"/>
                <w:b/>
              </w:rPr>
              <w:t xml:space="preserve"> Learning Outcomes Assessment Model</w:t>
            </w:r>
          </w:p>
        </w:tc>
      </w:tr>
      <w:tr w:rsidR="00F664B9" w:rsidRPr="002D6C1B" w14:paraId="2E454634" w14:textId="77777777">
        <w:trPr>
          <w:tblHeader/>
        </w:trPr>
        <w:tc>
          <w:tcPr>
            <w:tcW w:w="2228" w:type="dxa"/>
            <w:tcBorders>
              <w:bottom w:val="single" w:sz="4" w:space="0" w:color="auto"/>
            </w:tcBorders>
            <w:shd w:val="clear" w:color="auto" w:fill="E6E6E6"/>
          </w:tcPr>
          <w:p w14:paraId="6483D40C" w14:textId="77777777" w:rsidR="00F664B9" w:rsidRPr="002D6C1B" w:rsidRDefault="00F664B9" w:rsidP="00F664B9">
            <w:pPr>
              <w:spacing w:before="120" w:after="120"/>
              <w:jc w:val="center"/>
              <w:rPr>
                <w:rFonts w:ascii="Arial" w:hAnsi="Arial" w:cs="Arial"/>
                <w:b/>
                <w:sz w:val="20"/>
                <w:szCs w:val="20"/>
              </w:rPr>
            </w:pPr>
          </w:p>
        </w:tc>
        <w:tc>
          <w:tcPr>
            <w:tcW w:w="2229" w:type="dxa"/>
            <w:tcBorders>
              <w:bottom w:val="single" w:sz="4" w:space="0" w:color="auto"/>
            </w:tcBorders>
            <w:shd w:val="clear" w:color="auto" w:fill="E6E6E6"/>
          </w:tcPr>
          <w:p w14:paraId="306ABB6F" w14:textId="77777777" w:rsidR="00F664B9" w:rsidRPr="002D6C1B" w:rsidRDefault="00F664B9" w:rsidP="00F664B9">
            <w:pPr>
              <w:spacing w:before="120" w:after="120"/>
              <w:jc w:val="center"/>
              <w:rPr>
                <w:rFonts w:ascii="Arial" w:hAnsi="Arial" w:cs="Arial"/>
                <w:b/>
                <w:sz w:val="20"/>
                <w:szCs w:val="20"/>
              </w:rPr>
            </w:pPr>
            <w:r w:rsidRPr="002D6C1B">
              <w:rPr>
                <w:rFonts w:ascii="Arial" w:hAnsi="Arial" w:cs="Arial"/>
                <w:b/>
                <w:sz w:val="20"/>
                <w:szCs w:val="20"/>
              </w:rPr>
              <w:t>1.Knowledge</w:t>
            </w:r>
          </w:p>
        </w:tc>
        <w:tc>
          <w:tcPr>
            <w:tcW w:w="2229" w:type="dxa"/>
            <w:tcBorders>
              <w:bottom w:val="single" w:sz="4" w:space="0" w:color="auto"/>
            </w:tcBorders>
            <w:shd w:val="clear" w:color="auto" w:fill="E6E6E6"/>
          </w:tcPr>
          <w:p w14:paraId="09A55A75" w14:textId="77777777" w:rsidR="00F664B9" w:rsidRPr="002D6C1B" w:rsidRDefault="00F664B9" w:rsidP="00F664B9">
            <w:pPr>
              <w:spacing w:before="120" w:after="120"/>
              <w:jc w:val="center"/>
              <w:rPr>
                <w:rFonts w:ascii="Arial" w:hAnsi="Arial" w:cs="Arial"/>
                <w:b/>
                <w:sz w:val="20"/>
                <w:szCs w:val="20"/>
              </w:rPr>
            </w:pPr>
            <w:r w:rsidRPr="002D6C1B">
              <w:rPr>
                <w:rFonts w:ascii="Arial" w:hAnsi="Arial" w:cs="Arial"/>
                <w:b/>
                <w:sz w:val="20"/>
                <w:szCs w:val="20"/>
              </w:rPr>
              <w:t>2. Comprehension</w:t>
            </w:r>
          </w:p>
        </w:tc>
        <w:tc>
          <w:tcPr>
            <w:tcW w:w="2229" w:type="dxa"/>
            <w:tcBorders>
              <w:bottom w:val="single" w:sz="4" w:space="0" w:color="auto"/>
            </w:tcBorders>
            <w:shd w:val="clear" w:color="auto" w:fill="E6E6E6"/>
          </w:tcPr>
          <w:p w14:paraId="278BF8C5" w14:textId="77777777" w:rsidR="00F664B9" w:rsidRPr="002D6C1B" w:rsidRDefault="00F664B9" w:rsidP="00F664B9">
            <w:pPr>
              <w:spacing w:before="120" w:after="120"/>
              <w:jc w:val="center"/>
              <w:rPr>
                <w:rFonts w:ascii="Arial" w:hAnsi="Arial" w:cs="Arial"/>
                <w:b/>
                <w:sz w:val="20"/>
                <w:szCs w:val="20"/>
              </w:rPr>
            </w:pPr>
            <w:r w:rsidRPr="002D6C1B">
              <w:rPr>
                <w:rFonts w:ascii="Arial" w:hAnsi="Arial" w:cs="Arial"/>
                <w:b/>
                <w:sz w:val="20"/>
                <w:szCs w:val="20"/>
              </w:rPr>
              <w:t>3. Application</w:t>
            </w:r>
          </w:p>
        </w:tc>
        <w:tc>
          <w:tcPr>
            <w:tcW w:w="2229" w:type="dxa"/>
            <w:tcBorders>
              <w:bottom w:val="single" w:sz="4" w:space="0" w:color="auto"/>
            </w:tcBorders>
            <w:shd w:val="clear" w:color="auto" w:fill="E6E6E6"/>
          </w:tcPr>
          <w:p w14:paraId="3FD3753C" w14:textId="77777777" w:rsidR="00F664B9" w:rsidRPr="002D6C1B" w:rsidRDefault="00F664B9" w:rsidP="00F664B9">
            <w:pPr>
              <w:spacing w:before="120" w:after="120"/>
              <w:jc w:val="center"/>
              <w:rPr>
                <w:rFonts w:ascii="Arial" w:hAnsi="Arial" w:cs="Arial"/>
                <w:b/>
                <w:sz w:val="20"/>
                <w:szCs w:val="20"/>
              </w:rPr>
            </w:pPr>
            <w:r w:rsidRPr="002D6C1B">
              <w:rPr>
                <w:rFonts w:ascii="Arial" w:hAnsi="Arial" w:cs="Arial"/>
                <w:b/>
                <w:sz w:val="20"/>
                <w:szCs w:val="20"/>
              </w:rPr>
              <w:t>4. Analysis</w:t>
            </w:r>
          </w:p>
        </w:tc>
      </w:tr>
      <w:tr w:rsidR="00F664B9" w:rsidRPr="002D6C1B" w14:paraId="335E5A0A" w14:textId="77777777">
        <w:trPr>
          <w:tblHeader/>
        </w:trPr>
        <w:tc>
          <w:tcPr>
            <w:tcW w:w="2228" w:type="dxa"/>
            <w:tcBorders>
              <w:bottom w:val="single" w:sz="4" w:space="0" w:color="auto"/>
            </w:tcBorders>
          </w:tcPr>
          <w:p w14:paraId="32A316B4" w14:textId="77777777" w:rsidR="00F664B9" w:rsidRPr="002D6C1B" w:rsidRDefault="00F664B9" w:rsidP="00F664B9">
            <w:pPr>
              <w:spacing w:before="120" w:after="120"/>
              <w:rPr>
                <w:rFonts w:ascii="Arial" w:hAnsi="Arial" w:cs="Arial"/>
                <w:b/>
                <w:sz w:val="20"/>
                <w:szCs w:val="20"/>
              </w:rPr>
            </w:pPr>
            <w:r w:rsidRPr="002D6C1B">
              <w:rPr>
                <w:rFonts w:ascii="Arial" w:hAnsi="Arial" w:cs="Arial"/>
                <w:b/>
                <w:sz w:val="20"/>
                <w:szCs w:val="20"/>
              </w:rPr>
              <w:t>Generic Definition from APMG Learning Outcomes Assessment Model</w:t>
            </w:r>
          </w:p>
        </w:tc>
        <w:tc>
          <w:tcPr>
            <w:tcW w:w="2229" w:type="dxa"/>
            <w:tcBorders>
              <w:bottom w:val="single" w:sz="4" w:space="0" w:color="auto"/>
            </w:tcBorders>
            <w:shd w:val="clear" w:color="auto" w:fill="auto"/>
          </w:tcPr>
          <w:p w14:paraId="35AABAC1" w14:textId="77777777" w:rsidR="00F664B9" w:rsidRPr="002D6C1B" w:rsidRDefault="00F664B9" w:rsidP="00F664B9">
            <w:pPr>
              <w:spacing w:before="120" w:after="120"/>
              <w:rPr>
                <w:rFonts w:ascii="Arial" w:hAnsi="Arial" w:cs="Arial"/>
                <w:sz w:val="20"/>
                <w:szCs w:val="20"/>
              </w:rPr>
            </w:pPr>
            <w:r w:rsidRPr="002D6C1B">
              <w:rPr>
                <w:rFonts w:ascii="Arial" w:hAnsi="Arial" w:cs="Arial"/>
                <w:sz w:val="20"/>
                <w:szCs w:val="20"/>
              </w:rPr>
              <w:t>Know key facts, terms and concepts from the manual/guidance</w:t>
            </w:r>
          </w:p>
        </w:tc>
        <w:tc>
          <w:tcPr>
            <w:tcW w:w="2229" w:type="dxa"/>
            <w:shd w:val="clear" w:color="auto" w:fill="auto"/>
          </w:tcPr>
          <w:p w14:paraId="71CB3CE7" w14:textId="77777777" w:rsidR="00F664B9" w:rsidRPr="002D6C1B" w:rsidRDefault="00F664B9" w:rsidP="00F664B9">
            <w:pPr>
              <w:spacing w:before="120" w:after="120"/>
              <w:rPr>
                <w:rFonts w:ascii="Arial" w:hAnsi="Arial" w:cs="Arial"/>
                <w:sz w:val="20"/>
                <w:szCs w:val="20"/>
              </w:rPr>
            </w:pPr>
            <w:r w:rsidRPr="002D6C1B">
              <w:rPr>
                <w:rFonts w:ascii="Arial" w:hAnsi="Arial" w:cs="Arial"/>
                <w:sz w:val="20"/>
                <w:szCs w:val="20"/>
              </w:rPr>
              <w:t xml:space="preserve">Understand key concepts from the manual/guidance </w:t>
            </w:r>
          </w:p>
        </w:tc>
        <w:tc>
          <w:tcPr>
            <w:tcW w:w="2229" w:type="dxa"/>
            <w:shd w:val="clear" w:color="auto" w:fill="auto"/>
          </w:tcPr>
          <w:p w14:paraId="1CEC4C00" w14:textId="77777777" w:rsidR="00F664B9" w:rsidRPr="002D6C1B" w:rsidRDefault="00F664B9" w:rsidP="00F664B9">
            <w:pPr>
              <w:spacing w:before="120" w:after="120"/>
              <w:rPr>
                <w:rFonts w:ascii="Arial" w:hAnsi="Arial" w:cs="Arial"/>
                <w:sz w:val="20"/>
                <w:szCs w:val="20"/>
              </w:rPr>
            </w:pPr>
            <w:r w:rsidRPr="002D6C1B">
              <w:rPr>
                <w:rFonts w:ascii="Arial" w:hAnsi="Arial" w:cs="Arial"/>
                <w:sz w:val="20"/>
                <w:szCs w:val="20"/>
              </w:rPr>
              <w:t xml:space="preserve">Be able to apply key concepts relating to the syllabus area for a given scenario  </w:t>
            </w:r>
          </w:p>
        </w:tc>
        <w:tc>
          <w:tcPr>
            <w:tcW w:w="2229" w:type="dxa"/>
            <w:shd w:val="clear" w:color="auto" w:fill="auto"/>
          </w:tcPr>
          <w:p w14:paraId="302C6D00" w14:textId="77777777" w:rsidR="00F664B9" w:rsidRPr="002D6C1B" w:rsidRDefault="00F664B9" w:rsidP="00F664B9">
            <w:pPr>
              <w:spacing w:before="120"/>
              <w:rPr>
                <w:rFonts w:ascii="Arial" w:hAnsi="Arial" w:cs="Arial"/>
                <w:sz w:val="20"/>
                <w:szCs w:val="20"/>
              </w:rPr>
            </w:pPr>
            <w:r w:rsidRPr="002D6C1B">
              <w:rPr>
                <w:rFonts w:ascii="Arial" w:hAnsi="Arial" w:cs="Arial"/>
                <w:sz w:val="20"/>
                <w:szCs w:val="20"/>
              </w:rPr>
              <w:t>Be able analyse and distinguish between appropriate and inappropriate use of the method/guidance for a given scenario situation</w:t>
            </w:r>
          </w:p>
        </w:tc>
      </w:tr>
      <w:tr w:rsidR="00F664B9" w:rsidRPr="002D6C1B" w14:paraId="4D473C5B" w14:textId="77777777">
        <w:trPr>
          <w:tblHeader/>
        </w:trPr>
        <w:tc>
          <w:tcPr>
            <w:tcW w:w="2228" w:type="dxa"/>
          </w:tcPr>
          <w:p w14:paraId="45B0FE96" w14:textId="77777777" w:rsidR="00F664B9" w:rsidRPr="002D6C1B" w:rsidRDefault="00F664B9" w:rsidP="00F664B9">
            <w:pPr>
              <w:spacing w:before="120"/>
              <w:rPr>
                <w:rFonts w:ascii="Arial" w:hAnsi="Arial" w:cs="Arial"/>
                <w:b/>
                <w:sz w:val="20"/>
                <w:szCs w:val="20"/>
              </w:rPr>
            </w:pPr>
            <w:r w:rsidRPr="002D6C1B">
              <w:rPr>
                <w:rFonts w:ascii="Arial" w:hAnsi="Arial" w:cs="Arial"/>
                <w:b/>
                <w:sz w:val="20"/>
                <w:szCs w:val="20"/>
              </w:rPr>
              <w:t>Qualification Learning Outcome Assessment Model</w:t>
            </w:r>
          </w:p>
          <w:p w14:paraId="322388E0" w14:textId="77777777" w:rsidR="00F664B9" w:rsidRPr="002D6C1B" w:rsidRDefault="00F664B9" w:rsidP="0069076B">
            <w:pPr>
              <w:spacing w:before="120"/>
              <w:rPr>
                <w:rFonts w:ascii="Arial" w:hAnsi="Arial" w:cs="Arial"/>
                <w:b/>
                <w:sz w:val="20"/>
                <w:szCs w:val="20"/>
              </w:rPr>
            </w:pPr>
          </w:p>
        </w:tc>
        <w:tc>
          <w:tcPr>
            <w:tcW w:w="2229" w:type="dxa"/>
            <w:shd w:val="clear" w:color="auto" w:fill="auto"/>
          </w:tcPr>
          <w:p w14:paraId="1846BEB0" w14:textId="77777777" w:rsidR="00E12934" w:rsidRPr="002D6C1B" w:rsidRDefault="00E12934" w:rsidP="001E1466">
            <w:pPr>
              <w:spacing w:before="120"/>
              <w:rPr>
                <w:rFonts w:ascii="Arial" w:hAnsi="Arial" w:cs="Arial"/>
                <w:sz w:val="20"/>
                <w:szCs w:val="20"/>
              </w:rPr>
            </w:pPr>
            <w:proofErr w:type="spellStart"/>
            <w:r w:rsidRPr="002D6C1B">
              <w:rPr>
                <w:rFonts w:ascii="Arial" w:hAnsi="Arial" w:cs="Arial"/>
                <w:sz w:val="20"/>
                <w:szCs w:val="20"/>
              </w:rPr>
              <w:t>Know</w:t>
            </w:r>
            <w:proofErr w:type="spellEnd"/>
            <w:r w:rsidRPr="002D6C1B">
              <w:rPr>
                <w:rFonts w:ascii="Arial" w:hAnsi="Arial" w:cs="Arial"/>
                <w:sz w:val="20"/>
                <w:szCs w:val="20"/>
              </w:rPr>
              <w:t xml:space="preserve"> facts from the Course Text, including concepts, terms, principles, model types, approaches and roles.</w:t>
            </w:r>
          </w:p>
        </w:tc>
        <w:tc>
          <w:tcPr>
            <w:tcW w:w="2229" w:type="dxa"/>
            <w:shd w:val="clear" w:color="auto" w:fill="auto"/>
          </w:tcPr>
          <w:p w14:paraId="6D0E1A16" w14:textId="77777777" w:rsidR="00E12934" w:rsidRPr="002D6C1B" w:rsidRDefault="00E12934" w:rsidP="00F664B9">
            <w:pPr>
              <w:spacing w:before="120"/>
              <w:rPr>
                <w:rFonts w:ascii="Arial" w:hAnsi="Arial" w:cs="Arial"/>
                <w:sz w:val="20"/>
                <w:szCs w:val="20"/>
              </w:rPr>
            </w:pPr>
            <w:r w:rsidRPr="002D6C1B">
              <w:rPr>
                <w:rFonts w:ascii="Arial" w:hAnsi="Arial" w:cs="Arial"/>
                <w:sz w:val="20"/>
                <w:szCs w:val="20"/>
              </w:rPr>
              <w:t>Understand the concepts, principles, model types, approaches and roles described in the Course Text.</w:t>
            </w:r>
          </w:p>
        </w:tc>
        <w:tc>
          <w:tcPr>
            <w:tcW w:w="2229" w:type="dxa"/>
            <w:shd w:val="clear" w:color="auto" w:fill="auto"/>
          </w:tcPr>
          <w:p w14:paraId="510BA804" w14:textId="77777777" w:rsidR="00E12934" w:rsidRPr="002D6C1B" w:rsidRDefault="00E12934" w:rsidP="00E12934">
            <w:pPr>
              <w:spacing w:before="120" w:after="120"/>
              <w:rPr>
                <w:rFonts w:ascii="Arial" w:hAnsi="Arial" w:cs="Arial"/>
                <w:sz w:val="20"/>
                <w:szCs w:val="20"/>
              </w:rPr>
            </w:pPr>
            <w:r w:rsidRPr="002D6C1B">
              <w:rPr>
                <w:rFonts w:ascii="Arial" w:hAnsi="Arial" w:cs="Arial"/>
                <w:sz w:val="20"/>
                <w:szCs w:val="20"/>
              </w:rPr>
              <w:t>Be able to apply particular models</w:t>
            </w:r>
            <w:r w:rsidR="006B1B2C" w:rsidRPr="002D6C1B">
              <w:rPr>
                <w:rFonts w:ascii="Arial" w:hAnsi="Arial" w:cs="Arial"/>
                <w:sz w:val="20"/>
                <w:szCs w:val="20"/>
              </w:rPr>
              <w:t>,</w:t>
            </w:r>
            <w:r w:rsidRPr="002D6C1B">
              <w:rPr>
                <w:rFonts w:ascii="Arial" w:hAnsi="Arial" w:cs="Arial"/>
                <w:sz w:val="20"/>
                <w:szCs w:val="20"/>
              </w:rPr>
              <w:t xml:space="preserve"> </w:t>
            </w:r>
            <w:r w:rsidR="006B1B2C" w:rsidRPr="002D6C1B">
              <w:rPr>
                <w:rFonts w:ascii="Arial" w:hAnsi="Arial" w:cs="Arial"/>
                <w:sz w:val="20"/>
                <w:szCs w:val="20"/>
              </w:rPr>
              <w:t xml:space="preserve">tools, principles </w:t>
            </w:r>
            <w:r w:rsidRPr="002D6C1B">
              <w:rPr>
                <w:rFonts w:ascii="Arial" w:hAnsi="Arial" w:cs="Arial"/>
                <w:sz w:val="20"/>
                <w:szCs w:val="20"/>
              </w:rPr>
              <w:t>or approaches relating to the syllabus area to a given scenario.</w:t>
            </w:r>
          </w:p>
          <w:p w14:paraId="47397C31" w14:textId="77777777" w:rsidR="00E12934" w:rsidRPr="002D6C1B" w:rsidRDefault="00E12934" w:rsidP="009960DB">
            <w:pPr>
              <w:spacing w:before="120" w:after="120"/>
              <w:rPr>
                <w:rFonts w:ascii="Arial" w:hAnsi="Arial" w:cs="Arial"/>
                <w:sz w:val="20"/>
                <w:szCs w:val="20"/>
              </w:rPr>
            </w:pPr>
            <w:r w:rsidRPr="002D6C1B">
              <w:rPr>
                <w:rFonts w:ascii="Arial" w:hAnsi="Arial" w:cs="Arial"/>
                <w:sz w:val="20"/>
                <w:szCs w:val="20"/>
              </w:rPr>
              <w:t xml:space="preserve">(By implication this must include how a model or approach should not be used). </w:t>
            </w:r>
          </w:p>
        </w:tc>
        <w:tc>
          <w:tcPr>
            <w:tcW w:w="2229" w:type="dxa"/>
            <w:shd w:val="clear" w:color="auto" w:fill="auto"/>
          </w:tcPr>
          <w:p w14:paraId="035E3C5F" w14:textId="77777777" w:rsidR="00E12934" w:rsidRPr="002D6C1B" w:rsidRDefault="00E12934" w:rsidP="00E12934">
            <w:pPr>
              <w:spacing w:before="120" w:after="120"/>
              <w:rPr>
                <w:rFonts w:ascii="Arial" w:hAnsi="Arial" w:cs="Arial"/>
                <w:sz w:val="20"/>
                <w:szCs w:val="20"/>
              </w:rPr>
            </w:pPr>
            <w:r w:rsidRPr="002D6C1B">
              <w:rPr>
                <w:rFonts w:ascii="Arial" w:hAnsi="Arial" w:cs="Arial"/>
                <w:sz w:val="20"/>
                <w:szCs w:val="20"/>
              </w:rPr>
              <w:t xml:space="preserve">Be able to analyse and distinguish between appropriate and inappropriate use of </w:t>
            </w:r>
            <w:proofErr w:type="gramStart"/>
            <w:r w:rsidRPr="002D6C1B">
              <w:rPr>
                <w:rFonts w:ascii="Arial" w:hAnsi="Arial" w:cs="Arial"/>
                <w:sz w:val="20"/>
                <w:szCs w:val="20"/>
              </w:rPr>
              <w:t>particular principles</w:t>
            </w:r>
            <w:proofErr w:type="gramEnd"/>
            <w:r w:rsidRPr="002D6C1B">
              <w:rPr>
                <w:rFonts w:ascii="Arial" w:hAnsi="Arial" w:cs="Arial"/>
                <w:sz w:val="20"/>
                <w:szCs w:val="20"/>
              </w:rPr>
              <w:t>, approaches, models and tools within the context of the scenario.</w:t>
            </w:r>
          </w:p>
          <w:p w14:paraId="513EB073" w14:textId="77777777" w:rsidR="00E12934" w:rsidRPr="002D6C1B" w:rsidRDefault="00E12934" w:rsidP="00F664B9">
            <w:pPr>
              <w:spacing w:before="120"/>
              <w:rPr>
                <w:rFonts w:ascii="Arial" w:hAnsi="Arial" w:cs="Arial"/>
                <w:sz w:val="20"/>
                <w:szCs w:val="20"/>
              </w:rPr>
            </w:pPr>
          </w:p>
          <w:p w14:paraId="6D03FE7F" w14:textId="77777777" w:rsidR="00F664B9" w:rsidRPr="002D6C1B" w:rsidRDefault="00F664B9" w:rsidP="00F664B9">
            <w:pPr>
              <w:spacing w:before="120"/>
              <w:rPr>
                <w:rFonts w:ascii="Arial" w:hAnsi="Arial" w:cs="Arial"/>
                <w:sz w:val="20"/>
                <w:szCs w:val="20"/>
              </w:rPr>
            </w:pPr>
          </w:p>
        </w:tc>
      </w:tr>
    </w:tbl>
    <w:p w14:paraId="40E35064" w14:textId="77777777" w:rsidR="004015C4" w:rsidRPr="002D6C1B" w:rsidRDefault="004015C4" w:rsidP="00183886">
      <w:pPr>
        <w:rPr>
          <w:rFonts w:ascii="Arial" w:hAnsi="Arial" w:cs="Arial"/>
          <w:b/>
          <w:sz w:val="20"/>
          <w:szCs w:val="20"/>
        </w:rPr>
      </w:pPr>
    </w:p>
    <w:p w14:paraId="6B8FE44B" w14:textId="77777777" w:rsidR="00E12934" w:rsidRPr="002D6C1B" w:rsidRDefault="00E12934" w:rsidP="00183886">
      <w:pPr>
        <w:rPr>
          <w:rFonts w:ascii="Arial" w:hAnsi="Arial" w:cs="Arial"/>
          <w:b/>
          <w:sz w:val="20"/>
          <w:szCs w:val="20"/>
        </w:rPr>
      </w:pPr>
      <w:r w:rsidRPr="002D6C1B">
        <w:rPr>
          <w:rFonts w:ascii="Arial" w:hAnsi="Arial" w:cs="Arial"/>
          <w:b/>
          <w:sz w:val="20"/>
          <w:szCs w:val="20"/>
        </w:rPr>
        <w:br w:type="page"/>
      </w:r>
    </w:p>
    <w:p w14:paraId="0A35F488" w14:textId="77777777" w:rsidR="008B0D04" w:rsidRPr="002D6C1B" w:rsidRDefault="008B0D04" w:rsidP="00183886">
      <w:pPr>
        <w:rPr>
          <w:rFonts w:cs="Arial"/>
          <w:snapToGrid w:val="0"/>
          <w:szCs w:val="20"/>
          <w:lang w:val="en-US"/>
        </w:rPr>
      </w:pPr>
    </w:p>
    <w:p w14:paraId="52F2AC71" w14:textId="77777777" w:rsidR="00DA61AF" w:rsidRPr="002D6C1B" w:rsidRDefault="00DA61AF" w:rsidP="007C214E">
      <w:pPr>
        <w:pStyle w:val="Style1"/>
        <w:jc w:val="both"/>
      </w:pPr>
      <w:r w:rsidRPr="002D6C1B">
        <w:t xml:space="preserve">Syllabus </w:t>
      </w:r>
      <w:r w:rsidR="00435932" w:rsidRPr="002D6C1B">
        <w:t>Areas</w:t>
      </w:r>
      <w:r w:rsidRPr="002D6C1B">
        <w:t xml:space="preserve"> </w:t>
      </w:r>
    </w:p>
    <w:p w14:paraId="42CE5D3E" w14:textId="77777777" w:rsidR="006C4E2E" w:rsidRPr="002D6C1B" w:rsidRDefault="006C4E2E" w:rsidP="007C214E">
      <w:pPr>
        <w:pStyle w:val="BodyText"/>
        <w:jc w:val="both"/>
        <w:rPr>
          <w:color w:val="auto"/>
        </w:rPr>
      </w:pPr>
      <w:r w:rsidRPr="002D6C1B">
        <w:rPr>
          <w:color w:val="auto"/>
        </w:rPr>
        <w:t xml:space="preserve">The syllabus is presented </w:t>
      </w:r>
      <w:r w:rsidR="00E34A61" w:rsidRPr="002D6C1B">
        <w:rPr>
          <w:color w:val="auto"/>
        </w:rPr>
        <w:t>by</w:t>
      </w:r>
      <w:r w:rsidRPr="002D6C1B">
        <w:rPr>
          <w:color w:val="auto"/>
        </w:rPr>
        <w:t xml:space="preserve"> syllabus areas. This is the unit of learning which may relate to </w:t>
      </w:r>
      <w:r w:rsidR="00E34A61" w:rsidRPr="002D6C1B">
        <w:rPr>
          <w:color w:val="auto"/>
        </w:rPr>
        <w:t>a chapter from the manual/</w:t>
      </w:r>
      <w:proofErr w:type="gramStart"/>
      <w:r w:rsidR="00E34A61" w:rsidRPr="002D6C1B">
        <w:rPr>
          <w:color w:val="auto"/>
        </w:rPr>
        <w:t>guidance</w:t>
      </w:r>
      <w:proofErr w:type="gramEnd"/>
      <w:r w:rsidR="00E34A61" w:rsidRPr="002D6C1B">
        <w:rPr>
          <w:color w:val="auto"/>
        </w:rPr>
        <w:t xml:space="preserve"> or several</w:t>
      </w:r>
      <w:r w:rsidRPr="002D6C1B">
        <w:rPr>
          <w:color w:val="auto"/>
        </w:rPr>
        <w:t xml:space="preserve"> concepts commonly grouped together in a training course </w:t>
      </w:r>
      <w:r w:rsidR="00E34A61" w:rsidRPr="002D6C1B">
        <w:rPr>
          <w:color w:val="auto"/>
        </w:rPr>
        <w:t xml:space="preserve">module. </w:t>
      </w:r>
    </w:p>
    <w:p w14:paraId="01DBE679" w14:textId="77777777" w:rsidR="00435932" w:rsidRPr="002D6C1B" w:rsidRDefault="00435932" w:rsidP="007C214E">
      <w:pPr>
        <w:pStyle w:val="BodyText"/>
        <w:jc w:val="both"/>
        <w:rPr>
          <w:color w:val="auto"/>
        </w:rPr>
      </w:pPr>
    </w:p>
    <w:p w14:paraId="6C25665A" w14:textId="77777777" w:rsidR="0049605D" w:rsidRPr="002D6C1B" w:rsidRDefault="0049605D" w:rsidP="007C214E">
      <w:pPr>
        <w:pStyle w:val="BodyText"/>
        <w:jc w:val="both"/>
        <w:rPr>
          <w:color w:val="auto"/>
        </w:rPr>
      </w:pPr>
      <w:r w:rsidRPr="002D6C1B">
        <w:rPr>
          <w:color w:val="auto"/>
        </w:rPr>
        <w:t>The following syllabus areas are identified.</w:t>
      </w:r>
    </w:p>
    <w:p w14:paraId="71D485F4" w14:textId="77777777" w:rsidR="0049605D" w:rsidRPr="002D6C1B" w:rsidRDefault="0049605D" w:rsidP="0028309A">
      <w:pPr>
        <w:pStyle w:val="BodyText"/>
        <w:rPr>
          <w:color w:val="auto"/>
        </w:rPr>
      </w:pP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682"/>
      </w:tblGrid>
      <w:tr w:rsidR="0049605D" w:rsidRPr="002D6C1B" w14:paraId="1FCF5BB9" w14:textId="77777777">
        <w:trPr>
          <w:cantSplit/>
          <w:jc w:val="center"/>
        </w:trPr>
        <w:tc>
          <w:tcPr>
            <w:tcW w:w="1276" w:type="dxa"/>
          </w:tcPr>
          <w:p w14:paraId="0123CAC5" w14:textId="77777777" w:rsidR="0049605D" w:rsidRPr="002D6C1B" w:rsidRDefault="0049605D" w:rsidP="00C26C33">
            <w:pPr>
              <w:pStyle w:val="BodyText"/>
              <w:spacing w:before="60" w:after="60"/>
              <w:rPr>
                <w:rFonts w:cs="Arial"/>
                <w:b/>
                <w:color w:val="auto"/>
              </w:rPr>
            </w:pPr>
            <w:r w:rsidRPr="002D6C1B">
              <w:rPr>
                <w:rFonts w:cs="Arial"/>
                <w:b/>
                <w:color w:val="auto"/>
              </w:rPr>
              <w:t>Syllabus Area Code</w:t>
            </w:r>
          </w:p>
          <w:p w14:paraId="5526950C" w14:textId="77777777" w:rsidR="0049605D" w:rsidRPr="002D6C1B" w:rsidRDefault="0049605D" w:rsidP="00C26C33">
            <w:pPr>
              <w:pStyle w:val="BodyText"/>
              <w:spacing w:before="60" w:after="60"/>
              <w:rPr>
                <w:rFonts w:cs="Arial"/>
                <w:b/>
                <w:color w:val="auto"/>
              </w:rPr>
            </w:pPr>
          </w:p>
        </w:tc>
        <w:tc>
          <w:tcPr>
            <w:tcW w:w="6682" w:type="dxa"/>
          </w:tcPr>
          <w:p w14:paraId="4430D104" w14:textId="77777777" w:rsidR="0049605D" w:rsidRPr="002D6C1B" w:rsidRDefault="0049605D" w:rsidP="00C26C33">
            <w:pPr>
              <w:pStyle w:val="BodyText"/>
              <w:spacing w:before="60" w:after="60"/>
              <w:rPr>
                <w:rFonts w:cs="Arial"/>
                <w:b/>
                <w:color w:val="auto"/>
              </w:rPr>
            </w:pPr>
            <w:r w:rsidRPr="002D6C1B">
              <w:rPr>
                <w:rFonts w:cs="Arial"/>
                <w:b/>
                <w:color w:val="auto"/>
              </w:rPr>
              <w:t>Syllabus Area Title</w:t>
            </w:r>
          </w:p>
        </w:tc>
      </w:tr>
      <w:tr w:rsidR="0049605D" w:rsidRPr="002D6C1B" w14:paraId="111698B3" w14:textId="77777777">
        <w:trPr>
          <w:cantSplit/>
          <w:jc w:val="center"/>
        </w:trPr>
        <w:tc>
          <w:tcPr>
            <w:tcW w:w="1276" w:type="dxa"/>
          </w:tcPr>
          <w:p w14:paraId="70FE96CE" w14:textId="33B60B31" w:rsidR="0049605D" w:rsidRPr="002D6C1B" w:rsidRDefault="00EC24B6" w:rsidP="00C26C33">
            <w:pPr>
              <w:pStyle w:val="BodyText"/>
              <w:spacing w:before="60" w:after="60"/>
              <w:rPr>
                <w:rFonts w:cs="Arial"/>
                <w:color w:val="auto"/>
                <w:lang w:val="fr-FR"/>
              </w:rPr>
            </w:pPr>
            <w:r w:rsidRPr="002D6C1B">
              <w:rPr>
                <w:rFonts w:cs="Arial"/>
                <w:color w:val="auto"/>
                <w:lang w:val="fr-FR"/>
              </w:rPr>
              <w:t>OA</w:t>
            </w:r>
          </w:p>
        </w:tc>
        <w:tc>
          <w:tcPr>
            <w:tcW w:w="6682" w:type="dxa"/>
          </w:tcPr>
          <w:p w14:paraId="71EC4B6D" w14:textId="3CC84347" w:rsidR="0049605D" w:rsidRPr="002D6C1B" w:rsidRDefault="00EC24B6" w:rsidP="00C26C33">
            <w:pPr>
              <w:pStyle w:val="BodyText"/>
              <w:spacing w:before="60" w:after="60"/>
              <w:rPr>
                <w:rFonts w:cs="Arial"/>
                <w:color w:val="auto"/>
                <w:lang w:val="fr-FR"/>
              </w:rPr>
            </w:pPr>
            <w:proofErr w:type="spellStart"/>
            <w:r w:rsidRPr="002D6C1B">
              <w:rPr>
                <w:rFonts w:cs="Arial"/>
                <w:color w:val="auto"/>
                <w:lang w:val="fr-FR"/>
              </w:rPr>
              <w:t>Organizational</w:t>
            </w:r>
            <w:proofErr w:type="spellEnd"/>
            <w:r w:rsidRPr="002D6C1B">
              <w:rPr>
                <w:rFonts w:cs="Arial"/>
                <w:color w:val="auto"/>
                <w:lang w:val="fr-FR"/>
              </w:rPr>
              <w:t xml:space="preserve"> </w:t>
            </w:r>
            <w:proofErr w:type="spellStart"/>
            <w:r w:rsidRPr="002D6C1B">
              <w:rPr>
                <w:rFonts w:cs="Arial"/>
                <w:color w:val="auto"/>
                <w:lang w:val="fr-FR"/>
              </w:rPr>
              <w:t>Context</w:t>
            </w:r>
            <w:proofErr w:type="spellEnd"/>
            <w:r w:rsidRPr="002D6C1B">
              <w:rPr>
                <w:rFonts w:cs="Arial"/>
                <w:color w:val="auto"/>
                <w:lang w:val="fr-FR"/>
              </w:rPr>
              <w:t xml:space="preserve"> and </w:t>
            </w:r>
            <w:proofErr w:type="spellStart"/>
            <w:r w:rsidRPr="002D6C1B">
              <w:rPr>
                <w:rFonts w:cs="Arial"/>
                <w:color w:val="auto"/>
                <w:lang w:val="fr-FR"/>
              </w:rPr>
              <w:t>A</w:t>
            </w:r>
            <w:r w:rsidR="00271A36">
              <w:rPr>
                <w:rFonts w:cs="Arial"/>
                <w:color w:val="auto"/>
                <w:lang w:val="fr-FR"/>
              </w:rPr>
              <w:t>pproach</w:t>
            </w:r>
            <w:proofErr w:type="spellEnd"/>
          </w:p>
        </w:tc>
      </w:tr>
      <w:tr w:rsidR="0049605D" w:rsidRPr="002D6C1B" w14:paraId="2A9C000A" w14:textId="77777777">
        <w:trPr>
          <w:cantSplit/>
          <w:jc w:val="center"/>
        </w:trPr>
        <w:tc>
          <w:tcPr>
            <w:tcW w:w="1276" w:type="dxa"/>
          </w:tcPr>
          <w:p w14:paraId="2AECC77F" w14:textId="6A527413" w:rsidR="0049605D" w:rsidRPr="002D6C1B" w:rsidRDefault="00EC24B6" w:rsidP="00C26C33">
            <w:pPr>
              <w:pStyle w:val="BodyText"/>
              <w:spacing w:before="60" w:after="60"/>
              <w:rPr>
                <w:rFonts w:cs="Arial"/>
                <w:color w:val="auto"/>
                <w:lang w:val="fr-FR"/>
              </w:rPr>
            </w:pPr>
            <w:r w:rsidRPr="002D6C1B">
              <w:rPr>
                <w:rFonts w:cs="Arial"/>
                <w:color w:val="auto"/>
                <w:lang w:val="fr-FR"/>
              </w:rPr>
              <w:t>PC</w:t>
            </w:r>
          </w:p>
        </w:tc>
        <w:tc>
          <w:tcPr>
            <w:tcW w:w="6682" w:type="dxa"/>
          </w:tcPr>
          <w:p w14:paraId="58AE1D04" w14:textId="55FA87CE" w:rsidR="0049605D" w:rsidRPr="002D6C1B" w:rsidRDefault="00EC24B6" w:rsidP="004B3979">
            <w:pPr>
              <w:pStyle w:val="BodyText"/>
              <w:spacing w:before="60" w:after="60"/>
              <w:rPr>
                <w:rFonts w:cs="Arial"/>
                <w:color w:val="auto"/>
                <w:lang w:val="fr-FR"/>
              </w:rPr>
            </w:pPr>
            <w:r w:rsidRPr="002D6C1B">
              <w:rPr>
                <w:rFonts w:cs="Arial"/>
                <w:color w:val="auto"/>
                <w:lang w:val="fr-FR"/>
              </w:rPr>
              <w:t>People and Change</w:t>
            </w:r>
          </w:p>
        </w:tc>
      </w:tr>
      <w:tr w:rsidR="0049605D" w:rsidRPr="002D6C1B" w14:paraId="230C6B35" w14:textId="77777777">
        <w:trPr>
          <w:cantSplit/>
          <w:jc w:val="center"/>
        </w:trPr>
        <w:tc>
          <w:tcPr>
            <w:tcW w:w="1276" w:type="dxa"/>
          </w:tcPr>
          <w:p w14:paraId="3DBA5474" w14:textId="754656DB" w:rsidR="0049605D" w:rsidRPr="002D6C1B" w:rsidRDefault="00EC24B6" w:rsidP="004B3979">
            <w:pPr>
              <w:pStyle w:val="BodyText"/>
              <w:spacing w:before="60" w:after="60"/>
              <w:rPr>
                <w:rFonts w:cs="Arial"/>
                <w:color w:val="auto"/>
                <w:lang w:val="fr-FR"/>
              </w:rPr>
            </w:pPr>
            <w:r w:rsidRPr="002D6C1B">
              <w:rPr>
                <w:rFonts w:cs="Arial"/>
                <w:color w:val="auto"/>
                <w:lang w:val="fr-FR"/>
              </w:rPr>
              <w:t>CT</w:t>
            </w:r>
          </w:p>
        </w:tc>
        <w:tc>
          <w:tcPr>
            <w:tcW w:w="6682" w:type="dxa"/>
          </w:tcPr>
          <w:p w14:paraId="3046B14C" w14:textId="60559162" w:rsidR="0049605D" w:rsidRPr="002D6C1B" w:rsidRDefault="00EC24B6" w:rsidP="004B3979">
            <w:pPr>
              <w:pStyle w:val="BodyText"/>
              <w:spacing w:before="60" w:after="60"/>
              <w:rPr>
                <w:rFonts w:cs="Arial"/>
                <w:color w:val="auto"/>
                <w:lang w:val="fr-FR"/>
              </w:rPr>
            </w:pPr>
            <w:r w:rsidRPr="002D6C1B">
              <w:rPr>
                <w:rFonts w:cs="Arial"/>
                <w:color w:val="auto"/>
                <w:lang w:val="fr-FR"/>
              </w:rPr>
              <w:t>Change Leadership and Teams</w:t>
            </w:r>
          </w:p>
        </w:tc>
      </w:tr>
      <w:tr w:rsidR="0049605D" w:rsidRPr="002D6C1B" w14:paraId="7310234A" w14:textId="77777777">
        <w:trPr>
          <w:cantSplit/>
          <w:jc w:val="center"/>
        </w:trPr>
        <w:tc>
          <w:tcPr>
            <w:tcW w:w="1276" w:type="dxa"/>
          </w:tcPr>
          <w:p w14:paraId="2E798561" w14:textId="5B1AF331" w:rsidR="0049605D" w:rsidRPr="002D6C1B" w:rsidRDefault="00EC24B6" w:rsidP="00C26C33">
            <w:pPr>
              <w:pStyle w:val="BodyText"/>
              <w:spacing w:before="60" w:after="60"/>
              <w:rPr>
                <w:rFonts w:cs="Arial"/>
                <w:color w:val="auto"/>
                <w:lang w:val="fr-FR"/>
              </w:rPr>
            </w:pPr>
            <w:r w:rsidRPr="002D6C1B">
              <w:rPr>
                <w:rFonts w:cs="Arial"/>
                <w:color w:val="auto"/>
                <w:lang w:val="fr-FR"/>
              </w:rPr>
              <w:t>SC</w:t>
            </w:r>
          </w:p>
        </w:tc>
        <w:tc>
          <w:tcPr>
            <w:tcW w:w="6682" w:type="dxa"/>
          </w:tcPr>
          <w:p w14:paraId="06FEABC4" w14:textId="05C7DE5A" w:rsidR="0049605D" w:rsidRPr="002D6C1B" w:rsidRDefault="00EC24B6" w:rsidP="00C26C33">
            <w:pPr>
              <w:pStyle w:val="BodyText"/>
              <w:spacing w:before="60" w:after="60"/>
              <w:rPr>
                <w:rFonts w:cs="Arial"/>
                <w:color w:val="auto"/>
                <w:lang w:val="fr-FR"/>
              </w:rPr>
            </w:pPr>
            <w:r w:rsidRPr="002D6C1B">
              <w:rPr>
                <w:rFonts w:cs="Arial"/>
                <w:color w:val="auto"/>
                <w:lang w:val="fr-FR"/>
              </w:rPr>
              <w:t>Stakeholders and Communication</w:t>
            </w:r>
          </w:p>
        </w:tc>
      </w:tr>
      <w:tr w:rsidR="00EC24B6" w:rsidRPr="002D6C1B" w14:paraId="63E4552C" w14:textId="77777777">
        <w:trPr>
          <w:cantSplit/>
          <w:jc w:val="center"/>
        </w:trPr>
        <w:tc>
          <w:tcPr>
            <w:tcW w:w="1276" w:type="dxa"/>
          </w:tcPr>
          <w:p w14:paraId="57D28ED1" w14:textId="60ED002A" w:rsidR="00EC24B6" w:rsidRPr="002D6C1B" w:rsidRDefault="0089201C" w:rsidP="00C26C33">
            <w:pPr>
              <w:pStyle w:val="BodyText"/>
              <w:spacing w:before="60" w:after="60"/>
              <w:rPr>
                <w:rFonts w:cs="Arial"/>
                <w:color w:val="auto"/>
                <w:lang w:val="fr-FR"/>
              </w:rPr>
            </w:pPr>
            <w:r w:rsidRPr="002D6C1B">
              <w:rPr>
                <w:rFonts w:cs="Arial"/>
                <w:color w:val="auto"/>
                <w:lang w:val="fr-FR"/>
              </w:rPr>
              <w:t>WM</w:t>
            </w:r>
          </w:p>
        </w:tc>
        <w:tc>
          <w:tcPr>
            <w:tcW w:w="6682" w:type="dxa"/>
          </w:tcPr>
          <w:p w14:paraId="43BDD014" w14:textId="674465A2" w:rsidR="00EC24B6" w:rsidRPr="002D6C1B" w:rsidRDefault="0089201C" w:rsidP="00C26C33">
            <w:pPr>
              <w:pStyle w:val="BodyText"/>
              <w:spacing w:before="60" w:after="60"/>
              <w:rPr>
                <w:rFonts w:cs="Arial"/>
                <w:color w:val="auto"/>
                <w:lang w:val="fr-FR"/>
              </w:rPr>
            </w:pPr>
            <w:r w:rsidRPr="002D6C1B">
              <w:rPr>
                <w:rFonts w:cs="Arial"/>
                <w:color w:val="auto"/>
                <w:lang w:val="fr-FR"/>
              </w:rPr>
              <w:t>The Work of the Change Manager</w:t>
            </w:r>
          </w:p>
        </w:tc>
      </w:tr>
    </w:tbl>
    <w:p w14:paraId="4D26CAB6" w14:textId="77777777" w:rsidR="0049605D" w:rsidRPr="002D6C1B" w:rsidRDefault="0049605D" w:rsidP="0028309A">
      <w:pPr>
        <w:pStyle w:val="BodyText"/>
        <w:rPr>
          <w:color w:val="auto"/>
          <w:lang w:val="fr-FR"/>
        </w:rPr>
      </w:pPr>
    </w:p>
    <w:p w14:paraId="643B99A2" w14:textId="77777777" w:rsidR="0049605D" w:rsidRPr="002D6C1B" w:rsidRDefault="0049605D" w:rsidP="0028309A">
      <w:pPr>
        <w:pStyle w:val="BodyText"/>
        <w:rPr>
          <w:color w:val="auto"/>
          <w:lang w:val="fr-FR"/>
        </w:rPr>
      </w:pPr>
    </w:p>
    <w:p w14:paraId="5D81BCCF" w14:textId="77777777" w:rsidR="00C53C51" w:rsidRPr="002D6C1B" w:rsidRDefault="00C53C51" w:rsidP="0028309A">
      <w:pPr>
        <w:pStyle w:val="BodyText"/>
        <w:rPr>
          <w:color w:val="auto"/>
          <w:lang w:val="fr-FR"/>
        </w:rPr>
      </w:pPr>
    </w:p>
    <w:p w14:paraId="55352CB0" w14:textId="77777777" w:rsidR="00435932" w:rsidRPr="002D6C1B" w:rsidRDefault="00435932" w:rsidP="00E45A4B">
      <w:pPr>
        <w:pStyle w:val="Style1"/>
      </w:pPr>
      <w:r w:rsidRPr="002D6C1B">
        <w:t xml:space="preserve">Syllabus Presentation </w:t>
      </w:r>
    </w:p>
    <w:p w14:paraId="74002D75" w14:textId="77777777" w:rsidR="001557F2" w:rsidRPr="002D6C1B" w:rsidRDefault="00275EB9" w:rsidP="007C214E">
      <w:pPr>
        <w:pStyle w:val="BodyText"/>
        <w:jc w:val="both"/>
        <w:rPr>
          <w:color w:val="auto"/>
        </w:rPr>
      </w:pPr>
      <w:r w:rsidRPr="002D6C1B">
        <w:rPr>
          <w:color w:val="auto"/>
        </w:rPr>
        <w:t xml:space="preserve">For each </w:t>
      </w:r>
      <w:r w:rsidR="00481DED" w:rsidRPr="002D6C1B">
        <w:rPr>
          <w:color w:val="auto"/>
        </w:rPr>
        <w:t xml:space="preserve">syllabus area learning outcomes for each learning level are identified. </w:t>
      </w:r>
      <w:r w:rsidR="00183886" w:rsidRPr="002D6C1B">
        <w:rPr>
          <w:color w:val="auto"/>
        </w:rPr>
        <w:t xml:space="preserve">Each learning outcome </w:t>
      </w:r>
      <w:r w:rsidR="009400EE" w:rsidRPr="002D6C1B">
        <w:rPr>
          <w:color w:val="auto"/>
        </w:rPr>
        <w:t xml:space="preserve">is </w:t>
      </w:r>
      <w:r w:rsidR="00932337" w:rsidRPr="002D6C1B">
        <w:rPr>
          <w:color w:val="auto"/>
        </w:rPr>
        <w:t xml:space="preserve">then </w:t>
      </w:r>
      <w:r w:rsidR="009400EE" w:rsidRPr="002D6C1B">
        <w:rPr>
          <w:color w:val="auto"/>
        </w:rPr>
        <w:t xml:space="preserve">supported by a description of the requirements </w:t>
      </w:r>
      <w:r w:rsidR="00E42DE0" w:rsidRPr="002D6C1B">
        <w:rPr>
          <w:color w:val="auto"/>
        </w:rPr>
        <w:t xml:space="preserve">that a candidate is </w:t>
      </w:r>
      <w:r w:rsidR="009400EE" w:rsidRPr="002D6C1B">
        <w:rPr>
          <w:color w:val="auto"/>
        </w:rPr>
        <w:t xml:space="preserve">expected to </w:t>
      </w:r>
      <w:r w:rsidR="00E42DE0" w:rsidRPr="002D6C1B">
        <w:rPr>
          <w:color w:val="auto"/>
        </w:rPr>
        <w:t>meet to demonstrate that the learning outcome has been achieved</w:t>
      </w:r>
      <w:r w:rsidR="00D26430" w:rsidRPr="002D6C1B">
        <w:rPr>
          <w:color w:val="auto"/>
        </w:rPr>
        <w:t xml:space="preserve"> </w:t>
      </w:r>
      <w:r w:rsidR="00960A3D" w:rsidRPr="002D6C1B">
        <w:rPr>
          <w:color w:val="auto"/>
        </w:rPr>
        <w:t xml:space="preserve">at the qualification level indicated. </w:t>
      </w:r>
      <w:r w:rsidR="00E42DE0" w:rsidRPr="002D6C1B">
        <w:rPr>
          <w:color w:val="auto"/>
        </w:rPr>
        <w:t>These are shown as syllabus topics.</w:t>
      </w:r>
      <w:r w:rsidR="006D2B47" w:rsidRPr="002D6C1B">
        <w:rPr>
          <w:color w:val="auto"/>
        </w:rPr>
        <w:t xml:space="preserve"> </w:t>
      </w:r>
    </w:p>
    <w:p w14:paraId="45DCD352" w14:textId="77777777" w:rsidR="00481DED" w:rsidRPr="002D6C1B" w:rsidRDefault="00481DED" w:rsidP="007C214E">
      <w:pPr>
        <w:pStyle w:val="BodyText"/>
        <w:jc w:val="both"/>
        <w:rPr>
          <w:color w:val="auto"/>
        </w:rPr>
      </w:pPr>
    </w:p>
    <w:p w14:paraId="43A3C755" w14:textId="77777777" w:rsidR="007D6E9F" w:rsidRPr="002D6C1B" w:rsidRDefault="006D2B47" w:rsidP="007C214E">
      <w:pPr>
        <w:pStyle w:val="BodyText"/>
        <w:jc w:val="both"/>
        <w:rPr>
          <w:color w:val="auto"/>
        </w:rPr>
      </w:pPr>
      <w:r w:rsidRPr="002D6C1B">
        <w:rPr>
          <w:color w:val="auto"/>
        </w:rPr>
        <w:t xml:space="preserve">All Foundation level requirements are assumed to have been met </w:t>
      </w:r>
      <w:r w:rsidR="00B21C15" w:rsidRPr="002D6C1B">
        <w:rPr>
          <w:color w:val="auto"/>
        </w:rPr>
        <w:t>for</w:t>
      </w:r>
      <w:r w:rsidRPr="002D6C1B">
        <w:rPr>
          <w:color w:val="auto"/>
        </w:rPr>
        <w:t xml:space="preserve"> Practitioner </w:t>
      </w:r>
      <w:r w:rsidR="0027699E" w:rsidRPr="002D6C1B">
        <w:rPr>
          <w:color w:val="auto"/>
        </w:rPr>
        <w:t xml:space="preserve">level and are not directly assessed </w:t>
      </w:r>
      <w:r w:rsidR="00B21C15" w:rsidRPr="002D6C1B">
        <w:rPr>
          <w:color w:val="auto"/>
        </w:rPr>
        <w:t>again</w:t>
      </w:r>
      <w:r w:rsidR="004A2855" w:rsidRPr="002D6C1B">
        <w:rPr>
          <w:color w:val="auto"/>
        </w:rPr>
        <w:t>, although</w:t>
      </w:r>
      <w:r w:rsidR="00960A3D" w:rsidRPr="002D6C1B">
        <w:rPr>
          <w:color w:val="auto"/>
        </w:rPr>
        <w:t xml:space="preserve"> </w:t>
      </w:r>
      <w:r w:rsidR="0027699E" w:rsidRPr="002D6C1B">
        <w:rPr>
          <w:color w:val="auto"/>
        </w:rPr>
        <w:t xml:space="preserve">Foundation level knowledge and </w:t>
      </w:r>
      <w:r w:rsidR="006C4E2E" w:rsidRPr="002D6C1B">
        <w:rPr>
          <w:color w:val="auto"/>
        </w:rPr>
        <w:t>understanding</w:t>
      </w:r>
      <w:r w:rsidR="0027699E" w:rsidRPr="002D6C1B">
        <w:rPr>
          <w:color w:val="auto"/>
        </w:rPr>
        <w:t xml:space="preserve"> </w:t>
      </w:r>
      <w:r w:rsidR="004A2855" w:rsidRPr="002D6C1B">
        <w:rPr>
          <w:color w:val="auto"/>
        </w:rPr>
        <w:t>will be</w:t>
      </w:r>
      <w:r w:rsidR="00960A3D" w:rsidRPr="002D6C1B">
        <w:rPr>
          <w:color w:val="auto"/>
        </w:rPr>
        <w:t xml:space="preserve"> </w:t>
      </w:r>
      <w:r w:rsidR="0027699E" w:rsidRPr="002D6C1B">
        <w:rPr>
          <w:color w:val="auto"/>
        </w:rPr>
        <w:t xml:space="preserve">used when demonstrating </w:t>
      </w:r>
      <w:r w:rsidR="00B21C15" w:rsidRPr="002D6C1B">
        <w:rPr>
          <w:color w:val="auto"/>
        </w:rPr>
        <w:t xml:space="preserve">Practitioner </w:t>
      </w:r>
      <w:r w:rsidR="0027699E" w:rsidRPr="002D6C1B">
        <w:rPr>
          <w:color w:val="auto"/>
        </w:rPr>
        <w:t xml:space="preserve">application and analysis learning outcomes. </w:t>
      </w:r>
    </w:p>
    <w:p w14:paraId="7D22D9D9" w14:textId="77777777" w:rsidR="0027699E" w:rsidRPr="002D6C1B" w:rsidRDefault="0027699E" w:rsidP="007C214E">
      <w:pPr>
        <w:pStyle w:val="BodyText"/>
        <w:jc w:val="both"/>
        <w:rPr>
          <w:color w:val="auto"/>
        </w:rPr>
      </w:pPr>
    </w:p>
    <w:p w14:paraId="3D0C4F18" w14:textId="77777777" w:rsidR="00FF407E" w:rsidRPr="002D6C1B" w:rsidRDefault="00FF407E" w:rsidP="007C214E">
      <w:pPr>
        <w:jc w:val="both"/>
        <w:rPr>
          <w:rFonts w:ascii="Arial" w:hAnsi="Arial" w:cs="Arial"/>
          <w:sz w:val="20"/>
          <w:szCs w:val="20"/>
        </w:rPr>
      </w:pPr>
      <w:r w:rsidRPr="002D6C1B">
        <w:rPr>
          <w:rFonts w:ascii="Arial" w:hAnsi="Arial" w:cs="Arial"/>
          <w:sz w:val="20"/>
          <w:szCs w:val="20"/>
        </w:rPr>
        <w:t xml:space="preserve">Each of the </w:t>
      </w:r>
      <w:r w:rsidR="00A84649" w:rsidRPr="002D6C1B">
        <w:rPr>
          <w:rFonts w:ascii="Arial" w:hAnsi="Arial" w:cs="Arial"/>
          <w:sz w:val="20"/>
          <w:szCs w:val="20"/>
        </w:rPr>
        <w:t xml:space="preserve">syllabus </w:t>
      </w:r>
      <w:r w:rsidRPr="002D6C1B">
        <w:rPr>
          <w:rFonts w:ascii="Arial" w:hAnsi="Arial" w:cs="Arial"/>
          <w:sz w:val="20"/>
          <w:szCs w:val="20"/>
        </w:rPr>
        <w:t>areas is presented in a similar format as follows:</w:t>
      </w:r>
    </w:p>
    <w:p w14:paraId="1C432FE6" w14:textId="77777777" w:rsidR="006C4E2E" w:rsidRPr="002D6C1B" w:rsidRDefault="006C4E2E">
      <w:pPr>
        <w:rPr>
          <w:rFonts w:ascii="Arial" w:hAnsi="Arial" w:cs="Arial"/>
          <w:sz w:val="20"/>
          <w:szCs w:val="20"/>
        </w:rPr>
      </w:pP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06"/>
        <w:gridCol w:w="6353"/>
        <w:gridCol w:w="425"/>
        <w:gridCol w:w="425"/>
        <w:gridCol w:w="1831"/>
      </w:tblGrid>
      <w:tr w:rsidR="006C4E2E" w:rsidRPr="002D6C1B" w14:paraId="057E43CE" w14:textId="77777777">
        <w:trPr>
          <w:cantSplit/>
          <w:trHeight w:hRule="exact" w:val="1531"/>
          <w:tblHeader/>
          <w:jc w:val="center"/>
        </w:trPr>
        <w:tc>
          <w:tcPr>
            <w:tcW w:w="1654" w:type="dxa"/>
            <w:gridSpan w:val="2"/>
          </w:tcPr>
          <w:p w14:paraId="58915EC6" w14:textId="77777777" w:rsidR="006C4E2E" w:rsidRPr="002D6C1B" w:rsidRDefault="006C4E2E" w:rsidP="00A63659">
            <w:pPr>
              <w:jc w:val="center"/>
              <w:rPr>
                <w:rFonts w:ascii="Arial" w:hAnsi="Arial" w:cs="Arial"/>
                <w:b/>
              </w:rPr>
            </w:pPr>
            <w:r w:rsidRPr="002D6C1B">
              <w:rPr>
                <w:rFonts w:ascii="Arial" w:hAnsi="Arial" w:cs="Arial"/>
                <w:b/>
              </w:rPr>
              <w:t>Syllabus Area Code</w:t>
            </w:r>
          </w:p>
          <w:p w14:paraId="5BEDB210" w14:textId="77777777" w:rsidR="006C4E2E" w:rsidRPr="002D6C1B" w:rsidRDefault="006C4E2E" w:rsidP="00A63659">
            <w:pPr>
              <w:jc w:val="center"/>
              <w:rPr>
                <w:rFonts w:ascii="Arial" w:hAnsi="Arial" w:cs="Arial"/>
                <w:b/>
              </w:rPr>
            </w:pPr>
          </w:p>
          <w:p w14:paraId="48D4EB60" w14:textId="3ADF895F" w:rsidR="006C4E2E" w:rsidRPr="002D6C1B" w:rsidRDefault="00B14EF2" w:rsidP="00A63659">
            <w:pPr>
              <w:jc w:val="center"/>
              <w:rPr>
                <w:rFonts w:ascii="Arial" w:hAnsi="Arial" w:cs="Arial"/>
                <w:b/>
              </w:rPr>
            </w:pPr>
            <w:r w:rsidRPr="002D6C1B">
              <w:rPr>
                <w:rFonts w:ascii="Arial" w:hAnsi="Arial" w:cs="Arial"/>
                <w:b/>
              </w:rPr>
              <w:t>OA</w:t>
            </w:r>
            <w:r w:rsidR="000319F3" w:rsidRPr="002D6C1B">
              <w:rPr>
                <w:rFonts w:ascii="Arial" w:hAnsi="Arial" w:cs="Arial"/>
                <w:b/>
              </w:rPr>
              <w:t xml:space="preserve"> </w:t>
            </w:r>
            <w:r w:rsidR="000319F3" w:rsidRPr="002D6C1B">
              <w:rPr>
                <w:rFonts w:ascii="Arial" w:hAnsi="Arial" w:cs="Arial"/>
                <w:b/>
                <w:sz w:val="18"/>
                <w:szCs w:val="18"/>
              </w:rPr>
              <w:t>[2]</w:t>
            </w:r>
          </w:p>
        </w:tc>
        <w:tc>
          <w:tcPr>
            <w:tcW w:w="6353" w:type="dxa"/>
          </w:tcPr>
          <w:p w14:paraId="2B569A5E" w14:textId="77777777" w:rsidR="006C4E2E" w:rsidRPr="002D6C1B" w:rsidRDefault="006C4E2E" w:rsidP="00A63659">
            <w:pPr>
              <w:rPr>
                <w:rFonts w:ascii="Arial" w:hAnsi="Arial" w:cs="Arial"/>
                <w:b/>
              </w:rPr>
            </w:pPr>
            <w:r w:rsidRPr="002D6C1B">
              <w:rPr>
                <w:rFonts w:ascii="Arial" w:hAnsi="Arial" w:cs="Arial"/>
                <w:b/>
              </w:rPr>
              <w:t xml:space="preserve">Syllabus </w:t>
            </w:r>
            <w:proofErr w:type="gramStart"/>
            <w:r w:rsidRPr="002D6C1B">
              <w:rPr>
                <w:rFonts w:ascii="Arial" w:hAnsi="Arial" w:cs="Arial"/>
                <w:b/>
              </w:rPr>
              <w:t>Area :</w:t>
            </w:r>
            <w:proofErr w:type="gramEnd"/>
          </w:p>
          <w:p w14:paraId="346CCF7B" w14:textId="77777777" w:rsidR="006C4E2E" w:rsidRPr="002D6C1B" w:rsidRDefault="006C4E2E" w:rsidP="00A63659">
            <w:pPr>
              <w:rPr>
                <w:rFonts w:ascii="Arial" w:hAnsi="Arial" w:cs="Arial"/>
                <w:b/>
              </w:rPr>
            </w:pPr>
          </w:p>
          <w:p w14:paraId="4D607886" w14:textId="117F1D9E" w:rsidR="006C4E2E" w:rsidRPr="002D6C1B" w:rsidRDefault="005309C7" w:rsidP="00A63659">
            <w:pPr>
              <w:rPr>
                <w:rFonts w:ascii="Arial" w:hAnsi="Arial" w:cs="Arial"/>
                <w:b/>
              </w:rPr>
            </w:pPr>
            <w:r w:rsidRPr="002D6C1B">
              <w:rPr>
                <w:rFonts w:ascii="Arial" w:hAnsi="Arial" w:cs="Arial"/>
                <w:b/>
                <w:i/>
              </w:rPr>
              <w:t xml:space="preserve">CHANGE MANAGEMENT </w:t>
            </w:r>
            <w:r w:rsidR="007C214E">
              <w:rPr>
                <w:rFonts w:ascii="Arial" w:hAnsi="Arial" w:cs="Arial"/>
                <w:b/>
                <w:i/>
              </w:rPr>
              <w:t>v3</w:t>
            </w:r>
            <w:r w:rsidR="006C4E2E" w:rsidRPr="002D6C1B">
              <w:rPr>
                <w:rFonts w:ascii="Arial" w:hAnsi="Arial" w:cs="Arial"/>
                <w:b/>
                <w:i/>
              </w:rPr>
              <w:t xml:space="preserve"> Syllabus Area</w:t>
            </w:r>
            <w:r w:rsidR="006C4E2E" w:rsidRPr="002D6C1B">
              <w:rPr>
                <w:rFonts w:ascii="Arial" w:hAnsi="Arial" w:cs="Arial"/>
                <w:b/>
              </w:rPr>
              <w:t xml:space="preserve"> (XX) Theme</w:t>
            </w:r>
            <w:r w:rsidR="000319F3" w:rsidRPr="002D6C1B">
              <w:rPr>
                <w:rFonts w:ascii="Arial" w:hAnsi="Arial" w:cs="Arial"/>
                <w:b/>
              </w:rPr>
              <w:t xml:space="preserve"> </w:t>
            </w:r>
            <w:r w:rsidR="000319F3" w:rsidRPr="002D6C1B">
              <w:rPr>
                <w:rFonts w:ascii="Arial" w:hAnsi="Arial" w:cs="Arial"/>
                <w:sz w:val="20"/>
                <w:szCs w:val="20"/>
              </w:rPr>
              <w:t>[1]</w:t>
            </w:r>
          </w:p>
        </w:tc>
        <w:tc>
          <w:tcPr>
            <w:tcW w:w="425" w:type="dxa"/>
            <w:shd w:val="pct37" w:color="000000" w:fill="FFFFFF"/>
            <w:textDirection w:val="tbRl"/>
            <w:vAlign w:val="center"/>
          </w:tcPr>
          <w:p w14:paraId="08FC9A87" w14:textId="77777777" w:rsidR="006C4E2E" w:rsidRPr="002D6C1B" w:rsidRDefault="006C4E2E" w:rsidP="00A63659">
            <w:pPr>
              <w:ind w:right="-63"/>
              <w:jc w:val="center"/>
              <w:rPr>
                <w:rFonts w:ascii="Arial" w:hAnsi="Arial" w:cs="Arial"/>
                <w:b/>
                <w:sz w:val="20"/>
                <w:szCs w:val="20"/>
              </w:rPr>
            </w:pPr>
            <w:r w:rsidRPr="002D6C1B">
              <w:rPr>
                <w:rFonts w:ascii="Arial" w:hAnsi="Arial" w:cs="Arial"/>
                <w:b/>
                <w:sz w:val="20"/>
                <w:szCs w:val="20"/>
              </w:rPr>
              <w:t>Foundation</w:t>
            </w:r>
          </w:p>
        </w:tc>
        <w:tc>
          <w:tcPr>
            <w:tcW w:w="425" w:type="dxa"/>
            <w:shd w:val="pct25" w:color="000000" w:fill="FFFFFF"/>
            <w:textDirection w:val="tbRl"/>
            <w:vAlign w:val="center"/>
          </w:tcPr>
          <w:p w14:paraId="5DC0EB75" w14:textId="77777777" w:rsidR="006C4E2E" w:rsidRPr="002D6C1B" w:rsidRDefault="006C4E2E" w:rsidP="00A63659">
            <w:pPr>
              <w:ind w:right="-63"/>
              <w:jc w:val="center"/>
              <w:rPr>
                <w:rFonts w:ascii="Arial" w:hAnsi="Arial" w:cs="Arial"/>
                <w:b/>
                <w:sz w:val="20"/>
                <w:szCs w:val="20"/>
              </w:rPr>
            </w:pPr>
            <w:r w:rsidRPr="002D6C1B">
              <w:rPr>
                <w:rFonts w:ascii="Arial" w:hAnsi="Arial" w:cs="Arial"/>
                <w:b/>
                <w:sz w:val="20"/>
                <w:szCs w:val="20"/>
                <w:shd w:val="clear" w:color="auto" w:fill="C0C0C0"/>
              </w:rPr>
              <w:t>Practitioner</w:t>
            </w:r>
          </w:p>
        </w:tc>
        <w:tc>
          <w:tcPr>
            <w:tcW w:w="1831" w:type="dxa"/>
            <w:shd w:val="pct25" w:color="000000" w:fill="FFFFFF"/>
            <w:textDirection w:val="tbRl"/>
            <w:vAlign w:val="center"/>
          </w:tcPr>
          <w:p w14:paraId="4D15CD1B" w14:textId="77777777" w:rsidR="006C4E2E" w:rsidRPr="002D6C1B" w:rsidRDefault="006C4E2E" w:rsidP="00A63659">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Primary</w:t>
            </w:r>
          </w:p>
          <w:p w14:paraId="586A6A56" w14:textId="77777777" w:rsidR="006C4E2E" w:rsidRPr="002D6C1B" w:rsidRDefault="006C4E2E" w:rsidP="00A63659">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Reference</w:t>
            </w:r>
            <w:r w:rsidR="00DA514B" w:rsidRPr="002D6C1B">
              <w:rPr>
                <w:rFonts w:ascii="Arial" w:hAnsi="Arial" w:cs="Arial"/>
                <w:b/>
                <w:sz w:val="20"/>
                <w:szCs w:val="20"/>
                <w:shd w:val="clear" w:color="auto" w:fill="C0C0C0"/>
              </w:rPr>
              <w:t>s</w:t>
            </w:r>
          </w:p>
        </w:tc>
      </w:tr>
      <w:tr w:rsidR="006C4E2E" w:rsidRPr="002D6C1B" w14:paraId="2670733B" w14:textId="77777777">
        <w:trPr>
          <w:cantSplit/>
          <w:jc w:val="center"/>
        </w:trPr>
        <w:tc>
          <w:tcPr>
            <w:tcW w:w="948" w:type="dxa"/>
          </w:tcPr>
          <w:p w14:paraId="57FBF227" w14:textId="77777777" w:rsidR="006C4E2E" w:rsidRPr="002D6C1B" w:rsidRDefault="006C4E2E" w:rsidP="00A63659">
            <w:pPr>
              <w:pStyle w:val="BodyText"/>
              <w:spacing w:before="60" w:after="60"/>
              <w:jc w:val="center"/>
              <w:rPr>
                <w:rFonts w:cs="Arial"/>
                <w:color w:val="auto"/>
                <w:sz w:val="18"/>
                <w:szCs w:val="18"/>
              </w:rPr>
            </w:pPr>
            <w:r w:rsidRPr="002D6C1B">
              <w:rPr>
                <w:rFonts w:cs="Arial"/>
                <w:color w:val="auto"/>
                <w:sz w:val="18"/>
                <w:szCs w:val="18"/>
              </w:rPr>
              <w:t>Level</w:t>
            </w:r>
          </w:p>
        </w:tc>
        <w:tc>
          <w:tcPr>
            <w:tcW w:w="706" w:type="dxa"/>
          </w:tcPr>
          <w:p w14:paraId="7785A479" w14:textId="77777777" w:rsidR="006C4E2E" w:rsidRPr="002D6C1B" w:rsidRDefault="006C4E2E" w:rsidP="00A63659">
            <w:pPr>
              <w:pStyle w:val="BodyText"/>
              <w:spacing w:before="60" w:after="60"/>
              <w:jc w:val="center"/>
              <w:rPr>
                <w:rFonts w:cs="Arial"/>
                <w:color w:val="auto"/>
                <w:sz w:val="18"/>
                <w:szCs w:val="18"/>
              </w:rPr>
            </w:pPr>
            <w:r w:rsidRPr="002D6C1B">
              <w:rPr>
                <w:rFonts w:cs="Arial"/>
                <w:color w:val="auto"/>
                <w:sz w:val="18"/>
                <w:szCs w:val="18"/>
              </w:rPr>
              <w:t>Topic</w:t>
            </w:r>
          </w:p>
        </w:tc>
        <w:tc>
          <w:tcPr>
            <w:tcW w:w="6353" w:type="dxa"/>
          </w:tcPr>
          <w:p w14:paraId="5D039BC8" w14:textId="77777777" w:rsidR="006C4E2E" w:rsidRPr="002D6C1B" w:rsidRDefault="006C4E2E" w:rsidP="00A63659">
            <w:pPr>
              <w:pStyle w:val="BodyText"/>
              <w:spacing w:before="60" w:after="60"/>
              <w:rPr>
                <w:rFonts w:cs="Arial"/>
                <w:color w:val="auto"/>
                <w:sz w:val="18"/>
                <w:szCs w:val="18"/>
              </w:rPr>
            </w:pPr>
          </w:p>
        </w:tc>
        <w:tc>
          <w:tcPr>
            <w:tcW w:w="425" w:type="dxa"/>
            <w:shd w:val="pct40" w:color="000000" w:fill="FFFFFF"/>
            <w:vAlign w:val="center"/>
          </w:tcPr>
          <w:p w14:paraId="6E7C4229" w14:textId="77777777" w:rsidR="006C4E2E" w:rsidRPr="002D6C1B" w:rsidRDefault="006C4E2E" w:rsidP="00A63659">
            <w:pPr>
              <w:spacing w:before="60" w:after="60"/>
              <w:jc w:val="center"/>
              <w:rPr>
                <w:rFonts w:ascii="Arial" w:hAnsi="Arial" w:cs="Arial"/>
                <w:sz w:val="18"/>
                <w:szCs w:val="18"/>
              </w:rPr>
            </w:pPr>
          </w:p>
        </w:tc>
        <w:tc>
          <w:tcPr>
            <w:tcW w:w="425" w:type="dxa"/>
            <w:shd w:val="clear" w:color="auto" w:fill="C0C0C0"/>
            <w:vAlign w:val="center"/>
          </w:tcPr>
          <w:p w14:paraId="30031E6C" w14:textId="77777777" w:rsidR="006C4E2E" w:rsidRPr="002D6C1B" w:rsidRDefault="006C4E2E" w:rsidP="00A63659">
            <w:pPr>
              <w:spacing w:before="60" w:after="60"/>
              <w:jc w:val="center"/>
              <w:rPr>
                <w:rFonts w:ascii="Arial" w:hAnsi="Arial" w:cs="Arial"/>
                <w:sz w:val="18"/>
                <w:szCs w:val="18"/>
              </w:rPr>
            </w:pPr>
          </w:p>
        </w:tc>
        <w:tc>
          <w:tcPr>
            <w:tcW w:w="1831" w:type="dxa"/>
            <w:shd w:val="clear" w:color="auto" w:fill="C0C0C0"/>
          </w:tcPr>
          <w:p w14:paraId="02B2F512" w14:textId="77777777" w:rsidR="006C4E2E" w:rsidRPr="002D6C1B" w:rsidRDefault="006C4E2E" w:rsidP="00A63659">
            <w:pPr>
              <w:spacing w:before="60" w:after="60"/>
              <w:rPr>
                <w:rFonts w:ascii="Arial" w:hAnsi="Arial" w:cs="Arial"/>
                <w:sz w:val="18"/>
                <w:szCs w:val="18"/>
                <w:shd w:val="clear" w:color="auto" w:fill="C0C0C0"/>
              </w:rPr>
            </w:pPr>
          </w:p>
        </w:tc>
      </w:tr>
      <w:tr w:rsidR="006C4E2E" w:rsidRPr="002D6C1B" w14:paraId="46ACF718" w14:textId="77777777">
        <w:trPr>
          <w:cantSplit/>
          <w:jc w:val="center"/>
        </w:trPr>
        <w:tc>
          <w:tcPr>
            <w:tcW w:w="8007" w:type="dxa"/>
            <w:gridSpan w:val="3"/>
          </w:tcPr>
          <w:p w14:paraId="4301610C" w14:textId="2CA5C2DA" w:rsidR="006C4E2E" w:rsidRPr="002D6C1B" w:rsidRDefault="006C4E2E" w:rsidP="00A63659">
            <w:pPr>
              <w:pStyle w:val="BodyText"/>
              <w:spacing w:before="60" w:after="60"/>
              <w:rPr>
                <w:rFonts w:cs="Arial"/>
                <w:b/>
                <w:color w:val="auto"/>
              </w:rPr>
            </w:pPr>
            <w:proofErr w:type="spellStart"/>
            <w:r w:rsidRPr="002D6C1B">
              <w:rPr>
                <w:rFonts w:cs="Arial"/>
                <w:b/>
                <w:color w:val="auto"/>
              </w:rPr>
              <w:t>Know</w:t>
            </w:r>
            <w:proofErr w:type="spellEnd"/>
            <w:r w:rsidRPr="002D6C1B">
              <w:rPr>
                <w:rFonts w:cs="Arial"/>
                <w:b/>
                <w:color w:val="auto"/>
              </w:rPr>
              <w:t xml:space="preserve"> fact</w:t>
            </w:r>
            <w:r w:rsidR="00B14EF2" w:rsidRPr="002D6C1B">
              <w:rPr>
                <w:rFonts w:cs="Arial"/>
                <w:b/>
                <w:color w:val="auto"/>
              </w:rPr>
              <w:t>s</w:t>
            </w:r>
            <w:r w:rsidRPr="002D6C1B">
              <w:rPr>
                <w:rFonts w:cs="Arial"/>
                <w:b/>
                <w:color w:val="auto"/>
              </w:rPr>
              <w:t xml:space="preserve">, terms and concepts relating to the </w:t>
            </w:r>
            <w:r w:rsidRPr="002D6C1B">
              <w:rPr>
                <w:rFonts w:cs="Arial"/>
                <w:b/>
                <w:i/>
                <w:color w:val="auto"/>
              </w:rPr>
              <w:t>syllabus area</w:t>
            </w:r>
            <w:r w:rsidRPr="002D6C1B">
              <w:rPr>
                <w:rFonts w:cs="Arial"/>
                <w:color w:val="auto"/>
              </w:rPr>
              <w:t>.</w:t>
            </w:r>
            <w:r w:rsidR="000319F3" w:rsidRPr="002D6C1B">
              <w:rPr>
                <w:rFonts w:cs="Arial"/>
                <w:color w:val="auto"/>
              </w:rPr>
              <w:t xml:space="preserve"> [</w:t>
            </w:r>
            <w:r w:rsidR="0000563B" w:rsidRPr="002D6C1B">
              <w:rPr>
                <w:rFonts w:cs="Arial"/>
                <w:color w:val="auto"/>
              </w:rPr>
              <w:t>3</w:t>
            </w:r>
            <w:r w:rsidR="000319F3" w:rsidRPr="002D6C1B">
              <w:rPr>
                <w:rFonts w:cs="Arial"/>
                <w:color w:val="auto"/>
              </w:rPr>
              <w:t>]</w:t>
            </w:r>
            <w:r w:rsidR="000319F3" w:rsidRPr="002D6C1B">
              <w:rPr>
                <w:rFonts w:cs="Arial"/>
                <w:b/>
                <w:i/>
                <w:color w:val="auto"/>
              </w:rPr>
              <w:t xml:space="preserve"> </w:t>
            </w:r>
          </w:p>
          <w:p w14:paraId="26F4E633" w14:textId="77777777" w:rsidR="006C4E2E" w:rsidRPr="002D6C1B" w:rsidRDefault="006C4E2E" w:rsidP="00A63659">
            <w:pPr>
              <w:pStyle w:val="BodyText"/>
              <w:spacing w:before="60" w:after="60"/>
              <w:rPr>
                <w:rFonts w:cs="Arial"/>
                <w:color w:val="auto"/>
              </w:rPr>
            </w:pPr>
            <w:proofErr w:type="gramStart"/>
            <w:r w:rsidRPr="002D6C1B">
              <w:rPr>
                <w:rFonts w:cs="Arial"/>
                <w:b/>
                <w:color w:val="auto"/>
              </w:rPr>
              <w:t>Specifically</w:t>
            </w:r>
            <w:proofErr w:type="gramEnd"/>
            <w:r w:rsidRPr="002D6C1B">
              <w:rPr>
                <w:rFonts w:cs="Arial"/>
                <w:b/>
                <w:color w:val="auto"/>
              </w:rPr>
              <w:t xml:space="preserve"> to recall:</w:t>
            </w:r>
          </w:p>
        </w:tc>
        <w:tc>
          <w:tcPr>
            <w:tcW w:w="425" w:type="dxa"/>
            <w:shd w:val="pct40" w:color="000000" w:fill="FFFFFF"/>
            <w:vAlign w:val="center"/>
          </w:tcPr>
          <w:p w14:paraId="1C2FE807" w14:textId="77777777" w:rsidR="006C4E2E" w:rsidRPr="002D6C1B" w:rsidRDefault="006C4E2E" w:rsidP="00A63659">
            <w:pPr>
              <w:spacing w:before="60" w:after="60"/>
              <w:rPr>
                <w:rFonts w:ascii="Arial" w:hAnsi="Arial" w:cs="Arial"/>
                <w:sz w:val="18"/>
                <w:szCs w:val="18"/>
              </w:rPr>
            </w:pPr>
          </w:p>
        </w:tc>
        <w:tc>
          <w:tcPr>
            <w:tcW w:w="425" w:type="dxa"/>
            <w:shd w:val="clear" w:color="auto" w:fill="C0C0C0"/>
            <w:vAlign w:val="center"/>
          </w:tcPr>
          <w:p w14:paraId="74E5228A" w14:textId="77777777" w:rsidR="006C4E2E" w:rsidRPr="002D6C1B" w:rsidRDefault="006C4E2E" w:rsidP="00A63659">
            <w:pPr>
              <w:spacing w:before="60" w:after="60"/>
              <w:rPr>
                <w:rFonts w:ascii="Arial" w:hAnsi="Arial" w:cs="Arial"/>
                <w:sz w:val="18"/>
                <w:szCs w:val="18"/>
              </w:rPr>
            </w:pPr>
          </w:p>
        </w:tc>
        <w:tc>
          <w:tcPr>
            <w:tcW w:w="1831" w:type="dxa"/>
            <w:shd w:val="clear" w:color="auto" w:fill="C0C0C0"/>
          </w:tcPr>
          <w:p w14:paraId="156B0BB6" w14:textId="77777777" w:rsidR="006C4E2E" w:rsidRPr="002D6C1B" w:rsidRDefault="006C4E2E" w:rsidP="00A63659">
            <w:pPr>
              <w:spacing w:before="60" w:after="60"/>
              <w:rPr>
                <w:rFonts w:ascii="Arial" w:hAnsi="Arial" w:cs="Arial"/>
                <w:sz w:val="18"/>
                <w:szCs w:val="18"/>
                <w:shd w:val="clear" w:color="auto" w:fill="C0C0C0"/>
              </w:rPr>
            </w:pPr>
          </w:p>
        </w:tc>
      </w:tr>
      <w:tr w:rsidR="006C4E2E" w:rsidRPr="002D6C1B" w14:paraId="543ECEC8" w14:textId="77777777">
        <w:trPr>
          <w:cantSplit/>
          <w:jc w:val="center"/>
        </w:trPr>
        <w:tc>
          <w:tcPr>
            <w:tcW w:w="948" w:type="dxa"/>
          </w:tcPr>
          <w:p w14:paraId="74903379" w14:textId="77777777" w:rsidR="006C4E2E" w:rsidRPr="002D6C1B" w:rsidRDefault="006C4E2E" w:rsidP="00A63659">
            <w:pPr>
              <w:pStyle w:val="BodyText"/>
              <w:spacing w:before="60" w:after="60"/>
              <w:jc w:val="center"/>
              <w:rPr>
                <w:rFonts w:cs="Arial"/>
                <w:color w:val="auto"/>
                <w:sz w:val="18"/>
                <w:szCs w:val="18"/>
              </w:rPr>
            </w:pPr>
            <w:r w:rsidRPr="002D6C1B">
              <w:rPr>
                <w:rFonts w:cs="Arial"/>
                <w:color w:val="auto"/>
                <w:sz w:val="18"/>
                <w:szCs w:val="18"/>
              </w:rPr>
              <w:t>01</w:t>
            </w:r>
            <w:r w:rsidR="000319F3" w:rsidRPr="002D6C1B">
              <w:rPr>
                <w:rFonts w:cs="Arial"/>
                <w:color w:val="auto"/>
                <w:sz w:val="18"/>
                <w:szCs w:val="18"/>
              </w:rPr>
              <w:br/>
            </w:r>
            <w:r w:rsidR="000319F3" w:rsidRPr="002D6C1B">
              <w:rPr>
                <w:rFonts w:cs="Arial"/>
                <w:color w:val="auto"/>
              </w:rPr>
              <w:t>[</w:t>
            </w:r>
            <w:r w:rsidR="0000563B" w:rsidRPr="002D6C1B">
              <w:rPr>
                <w:rFonts w:cs="Arial"/>
                <w:color w:val="auto"/>
              </w:rPr>
              <w:t>4</w:t>
            </w:r>
            <w:r w:rsidR="000319F3" w:rsidRPr="002D6C1B">
              <w:rPr>
                <w:rFonts w:cs="Arial"/>
                <w:color w:val="auto"/>
              </w:rPr>
              <w:t>]</w:t>
            </w:r>
          </w:p>
        </w:tc>
        <w:tc>
          <w:tcPr>
            <w:tcW w:w="706" w:type="dxa"/>
          </w:tcPr>
          <w:p w14:paraId="5B13AE67" w14:textId="77777777" w:rsidR="0000563B" w:rsidRPr="002D6C1B" w:rsidRDefault="006C4E2E" w:rsidP="00A63659">
            <w:pPr>
              <w:pStyle w:val="BodyText"/>
              <w:spacing w:before="60" w:after="60"/>
              <w:jc w:val="center"/>
              <w:rPr>
                <w:rFonts w:cs="Arial"/>
                <w:color w:val="auto"/>
              </w:rPr>
            </w:pPr>
            <w:r w:rsidRPr="002D6C1B">
              <w:rPr>
                <w:rFonts w:cs="Arial"/>
                <w:color w:val="auto"/>
              </w:rPr>
              <w:t>01</w:t>
            </w:r>
            <w:r w:rsidR="0000563B" w:rsidRPr="002D6C1B">
              <w:rPr>
                <w:rFonts w:cs="Arial"/>
                <w:color w:val="auto"/>
              </w:rPr>
              <w:br/>
              <w:t>[5]</w:t>
            </w:r>
          </w:p>
        </w:tc>
        <w:tc>
          <w:tcPr>
            <w:tcW w:w="6353" w:type="dxa"/>
          </w:tcPr>
          <w:p w14:paraId="1D169297" w14:textId="77777777" w:rsidR="006C4E2E" w:rsidRPr="002D6C1B" w:rsidRDefault="000319F3" w:rsidP="000319F3">
            <w:pPr>
              <w:pStyle w:val="BodyText"/>
              <w:spacing w:before="120" w:after="60"/>
              <w:rPr>
                <w:rFonts w:cs="Arial"/>
                <w:color w:val="auto"/>
              </w:rPr>
            </w:pPr>
            <w:r w:rsidRPr="002D6C1B">
              <w:rPr>
                <w:rFonts w:cs="Arial"/>
                <w:color w:val="auto"/>
              </w:rPr>
              <w:t>[</w:t>
            </w:r>
            <w:r w:rsidR="0000563B" w:rsidRPr="002D6C1B">
              <w:rPr>
                <w:rFonts w:cs="Arial"/>
                <w:color w:val="auto"/>
              </w:rPr>
              <w:t>6</w:t>
            </w:r>
            <w:r w:rsidRPr="002D6C1B">
              <w:rPr>
                <w:rFonts w:cs="Arial"/>
                <w:color w:val="auto"/>
              </w:rPr>
              <w:t>]</w:t>
            </w:r>
          </w:p>
        </w:tc>
        <w:tc>
          <w:tcPr>
            <w:tcW w:w="425" w:type="dxa"/>
            <w:shd w:val="pct40" w:color="000000" w:fill="FFFFFF"/>
            <w:vAlign w:val="center"/>
          </w:tcPr>
          <w:p w14:paraId="06027749" w14:textId="77777777" w:rsidR="006C4E2E" w:rsidRPr="002D6C1B" w:rsidRDefault="00DA514B" w:rsidP="00A63659">
            <w:pPr>
              <w:spacing w:before="60" w:after="60"/>
              <w:rPr>
                <w:rFonts w:ascii="Arial" w:hAnsi="Arial" w:cs="Arial"/>
                <w:sz w:val="18"/>
                <w:szCs w:val="18"/>
              </w:rPr>
            </w:pPr>
            <w:r w:rsidRPr="002D6C1B">
              <w:rPr>
                <w:rFonts w:ascii="Arial" w:hAnsi="Arial" w:cs="Arial"/>
                <w:sz w:val="18"/>
                <w:szCs w:val="18"/>
              </w:rPr>
              <w:t>[7]</w:t>
            </w:r>
          </w:p>
        </w:tc>
        <w:tc>
          <w:tcPr>
            <w:tcW w:w="425" w:type="dxa"/>
            <w:shd w:val="clear" w:color="auto" w:fill="C0C0C0"/>
            <w:vAlign w:val="center"/>
          </w:tcPr>
          <w:p w14:paraId="27A6E97D" w14:textId="77777777" w:rsidR="006C4E2E" w:rsidRPr="002D6C1B" w:rsidRDefault="006C4E2E" w:rsidP="00A63659">
            <w:pPr>
              <w:spacing w:before="60" w:after="60"/>
              <w:rPr>
                <w:rFonts w:ascii="Arial" w:hAnsi="Arial" w:cs="Arial"/>
                <w:sz w:val="18"/>
                <w:szCs w:val="18"/>
              </w:rPr>
            </w:pPr>
          </w:p>
        </w:tc>
        <w:tc>
          <w:tcPr>
            <w:tcW w:w="1831" w:type="dxa"/>
            <w:shd w:val="clear" w:color="auto" w:fill="C0C0C0"/>
          </w:tcPr>
          <w:p w14:paraId="49581C34" w14:textId="77777777" w:rsidR="006C4E2E" w:rsidRPr="002D6C1B" w:rsidRDefault="000319F3" w:rsidP="000319F3">
            <w:pPr>
              <w:spacing w:before="120"/>
              <w:rPr>
                <w:rFonts w:ascii="Arial" w:hAnsi="Arial" w:cs="Arial"/>
                <w:sz w:val="18"/>
                <w:szCs w:val="18"/>
                <w:shd w:val="clear" w:color="auto" w:fill="C0C0C0"/>
              </w:rPr>
            </w:pPr>
            <w:r w:rsidRPr="002D6C1B">
              <w:rPr>
                <w:rFonts w:ascii="Arial" w:hAnsi="Arial" w:cs="Arial"/>
                <w:sz w:val="18"/>
                <w:szCs w:val="18"/>
                <w:shd w:val="clear" w:color="auto" w:fill="C0C0C0"/>
              </w:rPr>
              <w:t>[</w:t>
            </w:r>
            <w:r w:rsidR="00DA514B" w:rsidRPr="002D6C1B">
              <w:rPr>
                <w:rFonts w:ascii="Arial" w:hAnsi="Arial" w:cs="Arial"/>
                <w:sz w:val="18"/>
                <w:szCs w:val="18"/>
                <w:shd w:val="clear" w:color="auto" w:fill="C0C0C0"/>
              </w:rPr>
              <w:t>8</w:t>
            </w:r>
            <w:r w:rsidRPr="002D6C1B">
              <w:rPr>
                <w:rFonts w:ascii="Arial" w:hAnsi="Arial" w:cs="Arial"/>
                <w:sz w:val="18"/>
                <w:szCs w:val="18"/>
                <w:shd w:val="clear" w:color="auto" w:fill="C0C0C0"/>
              </w:rPr>
              <w:t xml:space="preserve">] </w:t>
            </w:r>
          </w:p>
        </w:tc>
      </w:tr>
      <w:tr w:rsidR="006C4E2E" w:rsidRPr="002D6C1B" w14:paraId="566971D2" w14:textId="77777777">
        <w:trPr>
          <w:cantSplit/>
          <w:jc w:val="center"/>
        </w:trPr>
        <w:tc>
          <w:tcPr>
            <w:tcW w:w="948" w:type="dxa"/>
          </w:tcPr>
          <w:p w14:paraId="088FAAF9" w14:textId="77777777" w:rsidR="006C4E2E" w:rsidRPr="002D6C1B" w:rsidRDefault="006C4E2E" w:rsidP="00A63659">
            <w:pPr>
              <w:pStyle w:val="BodyText"/>
              <w:spacing w:before="60" w:after="60"/>
              <w:jc w:val="center"/>
              <w:rPr>
                <w:rFonts w:cs="Arial"/>
                <w:color w:val="auto"/>
                <w:sz w:val="18"/>
                <w:szCs w:val="18"/>
              </w:rPr>
            </w:pPr>
            <w:r w:rsidRPr="002D6C1B">
              <w:rPr>
                <w:rFonts w:cs="Arial"/>
                <w:color w:val="auto"/>
                <w:sz w:val="18"/>
                <w:szCs w:val="18"/>
              </w:rPr>
              <w:t>01</w:t>
            </w:r>
          </w:p>
        </w:tc>
        <w:tc>
          <w:tcPr>
            <w:tcW w:w="706" w:type="dxa"/>
          </w:tcPr>
          <w:p w14:paraId="0A9EBD8B" w14:textId="77777777" w:rsidR="006C4E2E" w:rsidRPr="002D6C1B" w:rsidRDefault="006C4E2E" w:rsidP="00A63659">
            <w:pPr>
              <w:pStyle w:val="BodyText"/>
              <w:spacing w:before="60" w:after="60"/>
              <w:jc w:val="center"/>
              <w:rPr>
                <w:rFonts w:cs="Arial"/>
                <w:color w:val="auto"/>
              </w:rPr>
            </w:pPr>
            <w:r w:rsidRPr="002D6C1B">
              <w:rPr>
                <w:rFonts w:cs="Arial"/>
                <w:color w:val="auto"/>
              </w:rPr>
              <w:t>02</w:t>
            </w:r>
          </w:p>
        </w:tc>
        <w:tc>
          <w:tcPr>
            <w:tcW w:w="6353" w:type="dxa"/>
          </w:tcPr>
          <w:p w14:paraId="06DA41FC" w14:textId="77777777" w:rsidR="006C4E2E" w:rsidRPr="002D6C1B" w:rsidRDefault="006C4E2E" w:rsidP="00A63659">
            <w:pPr>
              <w:pStyle w:val="BodyText"/>
              <w:spacing w:before="60" w:after="60"/>
              <w:rPr>
                <w:rFonts w:cs="Arial"/>
                <w:color w:val="auto"/>
              </w:rPr>
            </w:pPr>
          </w:p>
        </w:tc>
        <w:tc>
          <w:tcPr>
            <w:tcW w:w="425" w:type="dxa"/>
            <w:shd w:val="pct40" w:color="000000" w:fill="FFFFFF"/>
            <w:vAlign w:val="center"/>
          </w:tcPr>
          <w:p w14:paraId="7E2214C5" w14:textId="77777777" w:rsidR="006C4E2E" w:rsidRPr="002D6C1B" w:rsidRDefault="006C4E2E" w:rsidP="00A63659">
            <w:pPr>
              <w:spacing w:before="60" w:after="60"/>
              <w:rPr>
                <w:rFonts w:ascii="Arial" w:hAnsi="Arial" w:cs="Arial"/>
                <w:sz w:val="18"/>
                <w:szCs w:val="18"/>
              </w:rPr>
            </w:pPr>
          </w:p>
        </w:tc>
        <w:tc>
          <w:tcPr>
            <w:tcW w:w="425" w:type="dxa"/>
            <w:shd w:val="clear" w:color="auto" w:fill="C0C0C0"/>
            <w:vAlign w:val="center"/>
          </w:tcPr>
          <w:p w14:paraId="7C83BA8E" w14:textId="77777777" w:rsidR="006C4E2E" w:rsidRPr="002D6C1B" w:rsidRDefault="006C4E2E" w:rsidP="00A63659">
            <w:pPr>
              <w:spacing w:before="60" w:after="60"/>
              <w:rPr>
                <w:rFonts w:ascii="Arial" w:hAnsi="Arial" w:cs="Arial"/>
                <w:sz w:val="18"/>
                <w:szCs w:val="18"/>
              </w:rPr>
            </w:pPr>
          </w:p>
        </w:tc>
        <w:tc>
          <w:tcPr>
            <w:tcW w:w="1831" w:type="dxa"/>
            <w:shd w:val="clear" w:color="auto" w:fill="C0C0C0"/>
          </w:tcPr>
          <w:p w14:paraId="6498D67D" w14:textId="77777777" w:rsidR="006C4E2E" w:rsidRPr="002D6C1B" w:rsidRDefault="006C4E2E" w:rsidP="00A63659">
            <w:pPr>
              <w:spacing w:before="60" w:after="60"/>
              <w:rPr>
                <w:rFonts w:ascii="Arial" w:hAnsi="Arial" w:cs="Arial"/>
                <w:sz w:val="18"/>
                <w:szCs w:val="18"/>
                <w:shd w:val="clear" w:color="auto" w:fill="C0C0C0"/>
              </w:rPr>
            </w:pPr>
          </w:p>
        </w:tc>
      </w:tr>
    </w:tbl>
    <w:p w14:paraId="26405B29" w14:textId="77777777" w:rsidR="006C4E2E" w:rsidRPr="002D6C1B" w:rsidRDefault="006C4E2E">
      <w:pPr>
        <w:rPr>
          <w:rFonts w:ascii="Arial" w:hAnsi="Arial" w:cs="Arial"/>
          <w:sz w:val="20"/>
          <w:szCs w:val="20"/>
        </w:rPr>
      </w:pPr>
    </w:p>
    <w:p w14:paraId="0DF5ED85" w14:textId="77777777" w:rsidR="006C4E2E" w:rsidRPr="002D6C1B" w:rsidRDefault="006C4E2E">
      <w:pPr>
        <w:rPr>
          <w:rFonts w:ascii="Arial" w:hAnsi="Arial" w:cs="Arial"/>
          <w:sz w:val="20"/>
          <w:szCs w:val="20"/>
        </w:rPr>
      </w:pPr>
    </w:p>
    <w:p w14:paraId="2EA5AE95" w14:textId="77777777" w:rsidR="00E748F1" w:rsidRPr="002D6C1B" w:rsidRDefault="00E748F1">
      <w:pPr>
        <w:rPr>
          <w:rFonts w:ascii="Arial" w:hAnsi="Arial" w:cs="Arial"/>
          <w:sz w:val="20"/>
          <w:szCs w:val="20"/>
        </w:rPr>
      </w:pPr>
    </w:p>
    <w:p w14:paraId="25274480" w14:textId="77777777" w:rsidR="00E748F1" w:rsidRPr="002D6C1B" w:rsidRDefault="00E748F1">
      <w:pPr>
        <w:rPr>
          <w:rFonts w:ascii="Arial" w:hAnsi="Arial" w:cs="Arial"/>
          <w:sz w:val="20"/>
          <w:szCs w:val="20"/>
        </w:rPr>
      </w:pPr>
    </w:p>
    <w:p w14:paraId="6E7BA914" w14:textId="77777777" w:rsidR="00E748F1" w:rsidRPr="002D6C1B" w:rsidRDefault="00E748F1">
      <w:pPr>
        <w:rPr>
          <w:rFonts w:ascii="Arial" w:hAnsi="Arial" w:cs="Arial"/>
          <w:sz w:val="20"/>
          <w:szCs w:val="20"/>
        </w:rPr>
      </w:pPr>
    </w:p>
    <w:p w14:paraId="19126884" w14:textId="77777777" w:rsidR="00E748F1" w:rsidRPr="002D6C1B" w:rsidRDefault="00E748F1">
      <w:pPr>
        <w:rPr>
          <w:rFonts w:ascii="Arial" w:hAnsi="Arial" w:cs="Arial"/>
          <w:sz w:val="20"/>
          <w:szCs w:val="20"/>
        </w:rPr>
      </w:pPr>
    </w:p>
    <w:p w14:paraId="72405A5B" w14:textId="77777777" w:rsidR="00E748F1" w:rsidRPr="002D6C1B" w:rsidRDefault="00E748F1">
      <w:pPr>
        <w:rPr>
          <w:rFonts w:ascii="Arial" w:hAnsi="Arial" w:cs="Arial"/>
          <w:sz w:val="20"/>
          <w:szCs w:val="20"/>
        </w:rPr>
      </w:pPr>
    </w:p>
    <w:p w14:paraId="29D73D10" w14:textId="77777777" w:rsidR="00E748F1" w:rsidRPr="002D6C1B" w:rsidRDefault="00E748F1">
      <w:pPr>
        <w:rPr>
          <w:rFonts w:ascii="Arial" w:hAnsi="Arial" w:cs="Arial"/>
          <w:sz w:val="20"/>
          <w:szCs w:val="20"/>
        </w:rPr>
      </w:pPr>
    </w:p>
    <w:p w14:paraId="414E46C9" w14:textId="77777777" w:rsidR="00E748F1" w:rsidRPr="002D6C1B" w:rsidRDefault="00E748F1">
      <w:pPr>
        <w:rPr>
          <w:rFonts w:ascii="Arial" w:hAnsi="Arial" w:cs="Arial"/>
          <w:sz w:val="20"/>
          <w:szCs w:val="20"/>
        </w:rPr>
      </w:pPr>
    </w:p>
    <w:p w14:paraId="72FE5ACB" w14:textId="77777777" w:rsidR="00CF4A34" w:rsidRPr="002D6C1B" w:rsidRDefault="000319F3">
      <w:pPr>
        <w:rPr>
          <w:rFonts w:ascii="Arial" w:hAnsi="Arial" w:cs="Arial"/>
          <w:b/>
          <w:sz w:val="20"/>
          <w:szCs w:val="20"/>
        </w:rPr>
      </w:pPr>
      <w:r w:rsidRPr="002D6C1B">
        <w:rPr>
          <w:rFonts w:ascii="Arial" w:hAnsi="Arial" w:cs="Arial"/>
          <w:b/>
          <w:sz w:val="20"/>
          <w:szCs w:val="20"/>
        </w:rPr>
        <w:lastRenderedPageBreak/>
        <w:t>Key to the Syllabus Area table</w:t>
      </w:r>
    </w:p>
    <w:p w14:paraId="22EE0C6B" w14:textId="77777777" w:rsidR="000319F3" w:rsidRPr="002D6C1B" w:rsidRDefault="000319F3">
      <w:pPr>
        <w:rPr>
          <w:rFonts w:ascii="Arial" w:hAnsi="Arial" w:cs="Arial"/>
          <w:b/>
          <w:sz w:val="20"/>
          <w:szCs w:val="20"/>
        </w:rPr>
      </w:pPr>
    </w:p>
    <w:tbl>
      <w:tblPr>
        <w:tblW w:w="0" w:type="auto"/>
        <w:tblLook w:val="01E0" w:firstRow="1" w:lastRow="1" w:firstColumn="1" w:lastColumn="1" w:noHBand="0" w:noVBand="0"/>
      </w:tblPr>
      <w:tblGrid>
        <w:gridCol w:w="663"/>
        <w:gridCol w:w="2284"/>
        <w:gridCol w:w="5365"/>
      </w:tblGrid>
      <w:tr w:rsidR="000319F3" w:rsidRPr="002D6C1B" w14:paraId="66EEFAF1" w14:textId="77777777" w:rsidTr="007C214E">
        <w:tc>
          <w:tcPr>
            <w:tcW w:w="708" w:type="dxa"/>
          </w:tcPr>
          <w:p w14:paraId="215F234A" w14:textId="77777777" w:rsidR="000319F3" w:rsidRPr="002D6C1B" w:rsidRDefault="00481DED"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1</w:t>
            </w:r>
          </w:p>
        </w:tc>
        <w:tc>
          <w:tcPr>
            <w:tcW w:w="1920" w:type="dxa"/>
          </w:tcPr>
          <w:p w14:paraId="59D98D1F" w14:textId="77777777" w:rsidR="000319F3" w:rsidRPr="002D6C1B" w:rsidRDefault="00481DED"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Syllabus Area</w:t>
            </w:r>
          </w:p>
        </w:tc>
        <w:tc>
          <w:tcPr>
            <w:tcW w:w="5900" w:type="dxa"/>
          </w:tcPr>
          <w:p w14:paraId="0A07C3CB" w14:textId="77777777" w:rsidR="000319F3"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Unit of learning, e.g. chapter of the reference guide or course module.</w:t>
            </w:r>
          </w:p>
        </w:tc>
      </w:tr>
      <w:tr w:rsidR="00481DED" w:rsidRPr="002D6C1B" w14:paraId="2BB1427B" w14:textId="77777777" w:rsidTr="007C214E">
        <w:tc>
          <w:tcPr>
            <w:tcW w:w="708" w:type="dxa"/>
          </w:tcPr>
          <w:p w14:paraId="791DD23A" w14:textId="77777777" w:rsidR="00481DED" w:rsidRPr="002D6C1B" w:rsidRDefault="00481DED"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2</w:t>
            </w:r>
          </w:p>
        </w:tc>
        <w:tc>
          <w:tcPr>
            <w:tcW w:w="1920" w:type="dxa"/>
          </w:tcPr>
          <w:p w14:paraId="081703BE" w14:textId="77777777" w:rsidR="00481DED" w:rsidRPr="002D6C1B" w:rsidRDefault="00481DED"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Syllabus Area Code</w:t>
            </w:r>
          </w:p>
        </w:tc>
        <w:tc>
          <w:tcPr>
            <w:tcW w:w="5900" w:type="dxa"/>
          </w:tcPr>
          <w:p w14:paraId="75F74F7C" w14:textId="77777777" w:rsidR="00481DED"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A u</w:t>
            </w:r>
            <w:r w:rsidR="00481DED" w:rsidRPr="002D6C1B">
              <w:rPr>
                <w:rFonts w:ascii="Arial" w:hAnsi="Arial" w:cs="Arial"/>
                <w:sz w:val="20"/>
                <w:szCs w:val="20"/>
              </w:rPr>
              <w:t xml:space="preserve">nique </w:t>
            </w:r>
            <w:proofErr w:type="gramStart"/>
            <w:r w:rsidRPr="002D6C1B">
              <w:rPr>
                <w:rFonts w:ascii="Arial" w:hAnsi="Arial" w:cs="Arial"/>
                <w:sz w:val="20"/>
                <w:szCs w:val="20"/>
              </w:rPr>
              <w:t>2 character</w:t>
            </w:r>
            <w:proofErr w:type="gramEnd"/>
            <w:r w:rsidRPr="002D6C1B">
              <w:rPr>
                <w:rFonts w:ascii="Arial" w:hAnsi="Arial" w:cs="Arial"/>
                <w:sz w:val="20"/>
                <w:szCs w:val="20"/>
              </w:rPr>
              <w:t xml:space="preserve"> code identifying the syllabus area.</w:t>
            </w:r>
          </w:p>
        </w:tc>
      </w:tr>
      <w:tr w:rsidR="0000563B" w:rsidRPr="002D6C1B" w14:paraId="238A7E34" w14:textId="77777777" w:rsidTr="007C214E">
        <w:tc>
          <w:tcPr>
            <w:tcW w:w="708" w:type="dxa"/>
          </w:tcPr>
          <w:p w14:paraId="4A503B08"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3</w:t>
            </w:r>
          </w:p>
        </w:tc>
        <w:tc>
          <w:tcPr>
            <w:tcW w:w="1920" w:type="dxa"/>
          </w:tcPr>
          <w:p w14:paraId="02F56D4A"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Learning Outcome</w:t>
            </w:r>
          </w:p>
          <w:p w14:paraId="1C6E5905"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(topic header shown in bold)</w:t>
            </w:r>
          </w:p>
        </w:tc>
        <w:tc>
          <w:tcPr>
            <w:tcW w:w="5900" w:type="dxa"/>
          </w:tcPr>
          <w:p w14:paraId="5059E3F1"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A statement of what a candidate will be expected to know, understand or do.</w:t>
            </w:r>
          </w:p>
        </w:tc>
      </w:tr>
      <w:tr w:rsidR="0000563B" w:rsidRPr="002D6C1B" w14:paraId="05D6BCD8" w14:textId="77777777" w:rsidTr="007C214E">
        <w:tc>
          <w:tcPr>
            <w:tcW w:w="708" w:type="dxa"/>
          </w:tcPr>
          <w:p w14:paraId="131848B7"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4</w:t>
            </w:r>
          </w:p>
        </w:tc>
        <w:tc>
          <w:tcPr>
            <w:tcW w:w="1920" w:type="dxa"/>
          </w:tcPr>
          <w:p w14:paraId="25AA5452"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Level</w:t>
            </w:r>
          </w:p>
        </w:tc>
        <w:tc>
          <w:tcPr>
            <w:tcW w:w="5900" w:type="dxa"/>
          </w:tcPr>
          <w:p w14:paraId="12719E57"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Classification of the learning outcome against the APMG OTE Learning Outcomes Assessment Model.</w:t>
            </w:r>
          </w:p>
          <w:p w14:paraId="2BD42D33" w14:textId="77777777" w:rsidR="0000563B" w:rsidRPr="002D6C1B" w:rsidRDefault="0000563B" w:rsidP="00CD0158">
            <w:pPr>
              <w:pStyle w:val="NormalWeb"/>
              <w:spacing w:before="120" w:beforeAutospacing="0" w:after="120" w:afterAutospacing="0"/>
              <w:rPr>
                <w:rFonts w:ascii="Arial" w:hAnsi="Arial" w:cs="Arial"/>
                <w:sz w:val="20"/>
                <w:szCs w:val="20"/>
              </w:rPr>
            </w:pPr>
          </w:p>
        </w:tc>
      </w:tr>
      <w:tr w:rsidR="0000563B" w:rsidRPr="002D6C1B" w14:paraId="15B723D2" w14:textId="77777777" w:rsidTr="007C214E">
        <w:tc>
          <w:tcPr>
            <w:tcW w:w="708" w:type="dxa"/>
          </w:tcPr>
          <w:p w14:paraId="1A17709B"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5</w:t>
            </w:r>
          </w:p>
        </w:tc>
        <w:tc>
          <w:tcPr>
            <w:tcW w:w="1920" w:type="dxa"/>
          </w:tcPr>
          <w:p w14:paraId="10479E63"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Topic Reference</w:t>
            </w:r>
          </w:p>
        </w:tc>
        <w:tc>
          <w:tcPr>
            <w:tcW w:w="5900" w:type="dxa"/>
          </w:tcPr>
          <w:p w14:paraId="2693F8A9" w14:textId="77777777" w:rsidR="0000563B"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 xml:space="preserve">Number of </w:t>
            </w:r>
            <w:r w:rsidR="00DA514B" w:rsidRPr="002D6C1B">
              <w:rPr>
                <w:rFonts w:ascii="Arial" w:hAnsi="Arial" w:cs="Arial"/>
                <w:sz w:val="20"/>
                <w:szCs w:val="20"/>
              </w:rPr>
              <w:t>the</w:t>
            </w:r>
            <w:r w:rsidRPr="002D6C1B">
              <w:rPr>
                <w:rFonts w:ascii="Arial" w:hAnsi="Arial" w:cs="Arial"/>
                <w:sz w:val="20"/>
                <w:szCs w:val="20"/>
              </w:rPr>
              <w:t xml:space="preserve"> topic </w:t>
            </w:r>
            <w:r w:rsidR="00DA514B" w:rsidRPr="002D6C1B">
              <w:rPr>
                <w:rFonts w:ascii="Arial" w:hAnsi="Arial" w:cs="Arial"/>
                <w:sz w:val="20"/>
                <w:szCs w:val="20"/>
              </w:rPr>
              <w:t>within</w:t>
            </w:r>
            <w:r w:rsidRPr="002D6C1B">
              <w:rPr>
                <w:rFonts w:ascii="Arial" w:hAnsi="Arial" w:cs="Arial"/>
                <w:sz w:val="20"/>
                <w:szCs w:val="20"/>
              </w:rPr>
              <w:t xml:space="preserve"> </w:t>
            </w:r>
            <w:r w:rsidR="00DA514B" w:rsidRPr="002D6C1B">
              <w:rPr>
                <w:rFonts w:ascii="Arial" w:hAnsi="Arial" w:cs="Arial"/>
                <w:sz w:val="20"/>
                <w:szCs w:val="20"/>
              </w:rPr>
              <w:t>the</w:t>
            </w:r>
            <w:r w:rsidRPr="002D6C1B">
              <w:rPr>
                <w:rFonts w:ascii="Arial" w:hAnsi="Arial" w:cs="Arial"/>
                <w:sz w:val="20"/>
                <w:szCs w:val="20"/>
              </w:rPr>
              <w:t xml:space="preserve"> learning level</w:t>
            </w:r>
            <w:r w:rsidR="00DA514B" w:rsidRPr="002D6C1B">
              <w:rPr>
                <w:rFonts w:ascii="Arial" w:hAnsi="Arial" w:cs="Arial"/>
                <w:sz w:val="20"/>
                <w:szCs w:val="20"/>
              </w:rPr>
              <w:t>.</w:t>
            </w:r>
          </w:p>
        </w:tc>
      </w:tr>
      <w:tr w:rsidR="003766CD" w:rsidRPr="002D6C1B" w14:paraId="7117C21C" w14:textId="77777777" w:rsidTr="007C214E">
        <w:tc>
          <w:tcPr>
            <w:tcW w:w="708" w:type="dxa"/>
          </w:tcPr>
          <w:p w14:paraId="2DE5DA26" w14:textId="77777777" w:rsidR="003766CD"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6</w:t>
            </w:r>
          </w:p>
        </w:tc>
        <w:tc>
          <w:tcPr>
            <w:tcW w:w="1920" w:type="dxa"/>
          </w:tcPr>
          <w:p w14:paraId="65EEB9BF" w14:textId="77777777" w:rsidR="003766CD" w:rsidRPr="002D6C1B" w:rsidDel="003766CD" w:rsidRDefault="00A84649"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Topic</w:t>
            </w:r>
            <w:r w:rsidR="0000563B" w:rsidRPr="002D6C1B">
              <w:rPr>
                <w:rFonts w:ascii="Arial" w:hAnsi="Arial" w:cs="Arial"/>
                <w:sz w:val="20"/>
                <w:szCs w:val="20"/>
              </w:rPr>
              <w:t xml:space="preserve"> Description</w:t>
            </w:r>
          </w:p>
        </w:tc>
        <w:tc>
          <w:tcPr>
            <w:tcW w:w="5900" w:type="dxa"/>
          </w:tcPr>
          <w:p w14:paraId="1258BB57" w14:textId="77777777" w:rsidR="007D6E9F" w:rsidRPr="002D6C1B" w:rsidRDefault="003766CD"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Description of what is required of the candidate to demonstrate that a learning outcome has been achieved</w:t>
            </w:r>
            <w:r w:rsidR="007D6E9F" w:rsidRPr="002D6C1B">
              <w:rPr>
                <w:rFonts w:ascii="Arial" w:hAnsi="Arial" w:cs="Arial"/>
                <w:sz w:val="20"/>
                <w:szCs w:val="20"/>
              </w:rPr>
              <w:t xml:space="preserve"> at </w:t>
            </w:r>
            <w:r w:rsidR="00D26430" w:rsidRPr="002D6C1B">
              <w:rPr>
                <w:rFonts w:ascii="Arial" w:hAnsi="Arial" w:cs="Arial"/>
                <w:sz w:val="20"/>
                <w:szCs w:val="20"/>
              </w:rPr>
              <w:t>the qualification</w:t>
            </w:r>
            <w:r w:rsidR="007D6E9F" w:rsidRPr="002D6C1B">
              <w:rPr>
                <w:rFonts w:ascii="Arial" w:hAnsi="Arial" w:cs="Arial"/>
                <w:sz w:val="20"/>
                <w:szCs w:val="20"/>
              </w:rPr>
              <w:t xml:space="preserve"> level</w:t>
            </w:r>
            <w:r w:rsidR="00D26430" w:rsidRPr="002D6C1B">
              <w:rPr>
                <w:rFonts w:ascii="Arial" w:hAnsi="Arial" w:cs="Arial"/>
                <w:sz w:val="20"/>
                <w:szCs w:val="20"/>
              </w:rPr>
              <w:t xml:space="preserve"> indicated</w:t>
            </w:r>
            <w:r w:rsidR="00607762" w:rsidRPr="002D6C1B">
              <w:rPr>
                <w:rFonts w:ascii="Arial" w:hAnsi="Arial" w:cs="Arial"/>
                <w:sz w:val="20"/>
                <w:szCs w:val="20"/>
              </w:rPr>
              <w:t xml:space="preserve"> </w:t>
            </w:r>
          </w:p>
        </w:tc>
      </w:tr>
      <w:tr w:rsidR="00DA514B" w:rsidRPr="002D6C1B" w14:paraId="1CBB9554" w14:textId="77777777" w:rsidTr="007C214E">
        <w:tc>
          <w:tcPr>
            <w:tcW w:w="708" w:type="dxa"/>
          </w:tcPr>
          <w:p w14:paraId="377E8D48" w14:textId="77777777" w:rsidR="00DA514B" w:rsidRPr="002D6C1B" w:rsidRDefault="00DA514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7</w:t>
            </w:r>
          </w:p>
        </w:tc>
        <w:tc>
          <w:tcPr>
            <w:tcW w:w="1920" w:type="dxa"/>
          </w:tcPr>
          <w:p w14:paraId="0CFEC638" w14:textId="77777777" w:rsidR="00DA514B" w:rsidRPr="002D6C1B" w:rsidRDefault="00DA514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Foundation/Practitioner</w:t>
            </w:r>
          </w:p>
        </w:tc>
        <w:tc>
          <w:tcPr>
            <w:tcW w:w="5900" w:type="dxa"/>
          </w:tcPr>
          <w:p w14:paraId="25071BA0" w14:textId="77777777" w:rsidR="00DA514B" w:rsidRPr="002D6C1B" w:rsidRDefault="00DA514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 xml:space="preserve">Shows at which qualification level the topic is assessed. </w:t>
            </w:r>
            <w:r w:rsidRPr="002D6C1B">
              <w:rPr>
                <w:rFonts w:ascii="Arial" w:hAnsi="Arial" w:cs="Arial"/>
                <w:sz w:val="20"/>
                <w:szCs w:val="20"/>
              </w:rPr>
              <w:br/>
            </w:r>
            <w:r w:rsidRPr="002D6C1B">
              <w:rPr>
                <w:rFonts w:ascii="Arial" w:hAnsi="Arial" w:cs="Arial"/>
                <w:sz w:val="20"/>
                <w:szCs w:val="20"/>
              </w:rPr>
              <w:br/>
              <w:t xml:space="preserve">N.B A topic is only assessed at one qualification level.  </w:t>
            </w:r>
          </w:p>
        </w:tc>
      </w:tr>
      <w:tr w:rsidR="006C4E2E" w:rsidRPr="002D6C1B" w14:paraId="601C9E57" w14:textId="77777777" w:rsidTr="007C214E">
        <w:tc>
          <w:tcPr>
            <w:tcW w:w="708" w:type="dxa"/>
          </w:tcPr>
          <w:p w14:paraId="635C86F0" w14:textId="77777777" w:rsidR="006C4E2E" w:rsidRPr="002D6C1B" w:rsidRDefault="00DA514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8</w:t>
            </w:r>
          </w:p>
        </w:tc>
        <w:tc>
          <w:tcPr>
            <w:tcW w:w="1920" w:type="dxa"/>
          </w:tcPr>
          <w:p w14:paraId="6FB193B4" w14:textId="77777777" w:rsidR="006C4E2E" w:rsidRPr="002D6C1B" w:rsidRDefault="0000563B" w:rsidP="00CD0158">
            <w:pPr>
              <w:pStyle w:val="NormalWeb"/>
              <w:spacing w:before="120" w:beforeAutospacing="0" w:after="120" w:afterAutospacing="0"/>
              <w:rPr>
                <w:rFonts w:ascii="Arial" w:hAnsi="Arial" w:cs="Arial"/>
                <w:sz w:val="20"/>
                <w:szCs w:val="20"/>
              </w:rPr>
            </w:pPr>
            <w:r w:rsidRPr="002D6C1B">
              <w:rPr>
                <w:rFonts w:ascii="Arial" w:hAnsi="Arial" w:cs="Arial"/>
                <w:sz w:val="20"/>
                <w:szCs w:val="20"/>
              </w:rPr>
              <w:t>Primary Reference</w:t>
            </w:r>
          </w:p>
        </w:tc>
        <w:tc>
          <w:tcPr>
            <w:tcW w:w="5900" w:type="dxa"/>
          </w:tcPr>
          <w:p w14:paraId="0A7C5D86" w14:textId="5F9F7128" w:rsidR="006C4E2E" w:rsidRPr="002D6C1B" w:rsidRDefault="0000563B" w:rsidP="006D3D76">
            <w:pPr>
              <w:pStyle w:val="NormalWeb"/>
              <w:spacing w:before="120" w:beforeAutospacing="0" w:after="120" w:afterAutospacing="0"/>
              <w:rPr>
                <w:rFonts w:ascii="Arial" w:hAnsi="Arial" w:cs="Arial"/>
                <w:sz w:val="20"/>
                <w:szCs w:val="20"/>
              </w:rPr>
            </w:pPr>
            <w:r w:rsidRPr="002D6C1B">
              <w:rPr>
                <w:rFonts w:ascii="Arial" w:hAnsi="Arial" w:cs="Arial"/>
                <w:sz w:val="20"/>
                <w:szCs w:val="20"/>
              </w:rPr>
              <w:t xml:space="preserve">The main </w:t>
            </w:r>
            <w:r w:rsidR="00DA514B" w:rsidRPr="002D6C1B">
              <w:rPr>
                <w:rFonts w:ascii="Arial" w:hAnsi="Arial" w:cs="Arial"/>
                <w:sz w:val="20"/>
                <w:szCs w:val="20"/>
              </w:rPr>
              <w:t>reference supporting the topic</w:t>
            </w:r>
            <w:r w:rsidR="006D3D76" w:rsidRPr="002D6C1B">
              <w:rPr>
                <w:rFonts w:ascii="Arial" w:hAnsi="Arial" w:cs="Arial"/>
                <w:sz w:val="20"/>
                <w:szCs w:val="20"/>
              </w:rPr>
              <w:t xml:space="preserve"> in both </w:t>
            </w:r>
            <w:r w:rsidR="00B14EF2" w:rsidRPr="002D6C1B">
              <w:rPr>
                <w:rFonts w:ascii="Arial" w:hAnsi="Arial" w:cs="Arial"/>
                <w:sz w:val="20"/>
                <w:szCs w:val="20"/>
              </w:rPr>
              <w:t>CMSG</w:t>
            </w:r>
            <w:r w:rsidR="006D3D76" w:rsidRPr="002D6C1B">
              <w:rPr>
                <w:rFonts w:ascii="Arial" w:hAnsi="Arial" w:cs="Arial"/>
                <w:sz w:val="20"/>
                <w:szCs w:val="20"/>
              </w:rPr>
              <w:t xml:space="preserve"> and </w:t>
            </w:r>
            <w:r w:rsidR="007C214E">
              <w:rPr>
                <w:rFonts w:ascii="Arial" w:hAnsi="Arial" w:cs="Arial"/>
                <w:sz w:val="20"/>
                <w:szCs w:val="20"/>
              </w:rPr>
              <w:t>Change Management Institute’s Body of Knowledge.</w:t>
            </w:r>
          </w:p>
        </w:tc>
      </w:tr>
    </w:tbl>
    <w:p w14:paraId="44F36671" w14:textId="77777777" w:rsidR="001557F2" w:rsidRPr="002D6C1B" w:rsidRDefault="001557F2" w:rsidP="00590E8A"/>
    <w:p w14:paraId="48ADDA09" w14:textId="77777777" w:rsidR="00E61984" w:rsidRPr="002D6C1B" w:rsidRDefault="00E61984" w:rsidP="005E2A21"/>
    <w:p w14:paraId="50927511" w14:textId="77777777" w:rsidR="00144E21" w:rsidRPr="002D6C1B" w:rsidRDefault="00144E21" w:rsidP="00E45A4B">
      <w:pPr>
        <w:pStyle w:val="Style1"/>
      </w:pPr>
      <w:r w:rsidRPr="002D6C1B">
        <w:t>Important Points</w:t>
      </w:r>
    </w:p>
    <w:p w14:paraId="1DA1F94D" w14:textId="77777777" w:rsidR="00144E21" w:rsidRPr="002D6C1B" w:rsidRDefault="00127643" w:rsidP="006F2E92">
      <w:pPr>
        <w:pStyle w:val="BodyText"/>
        <w:rPr>
          <w:i/>
          <w:color w:val="auto"/>
        </w:rPr>
      </w:pPr>
      <w:r w:rsidRPr="002D6C1B">
        <w:rPr>
          <w:color w:val="auto"/>
        </w:rPr>
        <w:t>The following points about the use of the syllabus should be noted.</w:t>
      </w:r>
    </w:p>
    <w:p w14:paraId="69E5B691" w14:textId="77777777" w:rsidR="006F2E92" w:rsidRPr="002D6C1B" w:rsidRDefault="006F2E92" w:rsidP="006F2E92">
      <w:pPr>
        <w:pStyle w:val="BodyText"/>
        <w:rPr>
          <w:color w:val="auto"/>
        </w:rPr>
      </w:pPr>
    </w:p>
    <w:p w14:paraId="2C99D056" w14:textId="056F488F" w:rsidR="00144E21" w:rsidRPr="002D6C1B" w:rsidRDefault="005309C7" w:rsidP="007C214E">
      <w:pPr>
        <w:pStyle w:val="StyleLevel2Heading"/>
        <w:jc w:val="both"/>
      </w:pPr>
      <w:r w:rsidRPr="002D6C1B">
        <w:t xml:space="preserve">CHANGE MANAGEMENT </w:t>
      </w:r>
      <w:r w:rsidR="007C214E">
        <w:t>v3</w:t>
      </w:r>
      <w:r w:rsidR="00144E21" w:rsidRPr="002D6C1B">
        <w:t xml:space="preserve"> </w:t>
      </w:r>
      <w:r w:rsidR="00DB383A" w:rsidRPr="002D6C1B">
        <w:t xml:space="preserve">Study </w:t>
      </w:r>
      <w:r w:rsidR="00144E21" w:rsidRPr="002D6C1B">
        <w:t>Guide References</w:t>
      </w:r>
    </w:p>
    <w:p w14:paraId="23DA5028" w14:textId="6A55B939" w:rsidR="008E50B8" w:rsidRPr="002D6C1B" w:rsidRDefault="008E50B8" w:rsidP="007C214E">
      <w:pPr>
        <w:pStyle w:val="BodyText"/>
        <w:jc w:val="both"/>
        <w:rPr>
          <w:color w:val="auto"/>
        </w:rPr>
      </w:pPr>
      <w:r w:rsidRPr="002D6C1B">
        <w:rPr>
          <w:color w:val="auto"/>
        </w:rPr>
        <w:t xml:space="preserve">The </w:t>
      </w:r>
      <w:r w:rsidR="005309C7" w:rsidRPr="002D6C1B">
        <w:rPr>
          <w:color w:val="auto"/>
        </w:rPr>
        <w:t xml:space="preserve">CHANGE MANAGEMENT </w:t>
      </w:r>
      <w:r w:rsidR="007C214E">
        <w:rPr>
          <w:color w:val="auto"/>
        </w:rPr>
        <w:t>v3</w:t>
      </w:r>
      <w:r w:rsidRPr="002D6C1B">
        <w:rPr>
          <w:color w:val="auto"/>
        </w:rPr>
        <w:t xml:space="preserve"> guide references should be considered to be indicative rather than comprehensive, i.e. there may be other valid references within the guidance.</w:t>
      </w:r>
    </w:p>
    <w:p w14:paraId="0941CB01" w14:textId="77777777" w:rsidR="008E50B8" w:rsidRPr="002D6C1B" w:rsidRDefault="008E50B8" w:rsidP="007C214E">
      <w:pPr>
        <w:pStyle w:val="BodyText"/>
        <w:jc w:val="both"/>
        <w:rPr>
          <w:i/>
          <w:color w:val="auto"/>
        </w:rPr>
      </w:pPr>
    </w:p>
    <w:p w14:paraId="3C1588E1" w14:textId="7F8DEFC0" w:rsidR="0008672F" w:rsidRPr="002D6C1B" w:rsidRDefault="0008672F" w:rsidP="007C214E">
      <w:pPr>
        <w:pStyle w:val="BodyText"/>
        <w:jc w:val="both"/>
        <w:rPr>
          <w:color w:val="auto"/>
          <w:lang w:eastAsia="en-GB"/>
        </w:rPr>
      </w:pPr>
      <w:r w:rsidRPr="002D6C1B">
        <w:rPr>
          <w:color w:val="auto"/>
          <w:lang w:eastAsia="en-GB"/>
        </w:rPr>
        <w:t xml:space="preserve">In practice, at Practitioner level, questions based on a syllabus topic may require knowledge of material from other sections of the </w:t>
      </w:r>
      <w:r w:rsidR="005309C7" w:rsidRPr="002D6C1B">
        <w:rPr>
          <w:color w:val="auto"/>
          <w:lang w:eastAsia="en-GB"/>
        </w:rPr>
        <w:t xml:space="preserve">CHANGE MANAGEMENT </w:t>
      </w:r>
      <w:r w:rsidR="007C214E">
        <w:rPr>
          <w:color w:val="auto"/>
          <w:lang w:eastAsia="en-GB"/>
        </w:rPr>
        <w:t>v3</w:t>
      </w:r>
      <w:r w:rsidRPr="002D6C1B">
        <w:rPr>
          <w:color w:val="auto"/>
          <w:lang w:eastAsia="en-GB"/>
        </w:rPr>
        <w:t xml:space="preserve"> guidance. This will be clear from the context of the question and the scenario.</w:t>
      </w:r>
    </w:p>
    <w:p w14:paraId="2130FD53" w14:textId="77777777" w:rsidR="0008672F" w:rsidRPr="002D6C1B" w:rsidRDefault="0008672F" w:rsidP="007C214E">
      <w:pPr>
        <w:pStyle w:val="BodyText"/>
        <w:jc w:val="both"/>
        <w:rPr>
          <w:i/>
          <w:color w:val="auto"/>
        </w:rPr>
      </w:pPr>
    </w:p>
    <w:p w14:paraId="30B7749D" w14:textId="3BADAC04" w:rsidR="00C53C51" w:rsidRPr="002D6C1B" w:rsidRDefault="00C53C51" w:rsidP="007C214E">
      <w:pPr>
        <w:numPr>
          <w:ilvl w:val="0"/>
          <w:numId w:val="10"/>
        </w:numPr>
        <w:spacing w:before="120"/>
        <w:ind w:left="714" w:hanging="357"/>
        <w:jc w:val="both"/>
        <w:rPr>
          <w:rFonts w:ascii="Arial" w:hAnsi="Arial" w:cs="Arial"/>
          <w:b/>
          <w:i/>
          <w:sz w:val="20"/>
          <w:szCs w:val="20"/>
        </w:rPr>
      </w:pPr>
      <w:r w:rsidRPr="002D6C1B">
        <w:rPr>
          <w:rFonts w:ascii="Arial" w:hAnsi="Arial" w:cs="Arial"/>
          <w:sz w:val="20"/>
          <w:szCs w:val="20"/>
        </w:rPr>
        <w:t>References to</w:t>
      </w:r>
      <w:r w:rsidR="007641A7" w:rsidRPr="002D6C1B">
        <w:rPr>
          <w:rFonts w:ascii="Arial" w:hAnsi="Arial" w:cs="Arial"/>
          <w:sz w:val="20"/>
          <w:szCs w:val="20"/>
        </w:rPr>
        <w:t xml:space="preserve"> source material in</w:t>
      </w:r>
      <w:r w:rsidRPr="002D6C1B">
        <w:rPr>
          <w:rFonts w:ascii="Arial" w:hAnsi="Arial" w:cs="Arial"/>
          <w:sz w:val="20"/>
          <w:szCs w:val="20"/>
        </w:rPr>
        <w:t xml:space="preserve"> </w:t>
      </w:r>
      <w:r w:rsidRPr="002D6C1B">
        <w:rPr>
          <w:rFonts w:ascii="Arial" w:hAnsi="Arial" w:cs="Arial"/>
          <w:i/>
          <w:sz w:val="20"/>
          <w:szCs w:val="20"/>
        </w:rPr>
        <w:t>‘The Effective Change Manager’</w:t>
      </w:r>
      <w:r w:rsidRPr="002D6C1B">
        <w:rPr>
          <w:rFonts w:ascii="Arial" w:hAnsi="Arial" w:cs="Arial"/>
          <w:sz w:val="20"/>
          <w:szCs w:val="20"/>
        </w:rPr>
        <w:t xml:space="preserve"> </w:t>
      </w:r>
      <w:r w:rsidR="00DB383A" w:rsidRPr="002D6C1B">
        <w:rPr>
          <w:rFonts w:ascii="Arial" w:hAnsi="Arial" w:cs="Arial"/>
          <w:sz w:val="20"/>
          <w:szCs w:val="20"/>
        </w:rPr>
        <w:t>(2</w:t>
      </w:r>
      <w:r w:rsidR="00DB383A" w:rsidRPr="002D6C1B">
        <w:rPr>
          <w:rFonts w:ascii="Arial" w:hAnsi="Arial" w:cs="Arial"/>
          <w:sz w:val="20"/>
          <w:szCs w:val="20"/>
          <w:vertAlign w:val="superscript"/>
        </w:rPr>
        <w:t>nd</w:t>
      </w:r>
      <w:r w:rsidR="00DB383A" w:rsidRPr="002D6C1B">
        <w:rPr>
          <w:rFonts w:ascii="Arial" w:hAnsi="Arial" w:cs="Arial"/>
          <w:sz w:val="20"/>
          <w:szCs w:val="20"/>
        </w:rPr>
        <w:t xml:space="preserve"> edition) </w:t>
      </w:r>
      <w:r w:rsidRPr="002D6C1B">
        <w:rPr>
          <w:rFonts w:ascii="Arial" w:hAnsi="Arial" w:cs="Arial"/>
          <w:sz w:val="20"/>
          <w:szCs w:val="20"/>
        </w:rPr>
        <w:t xml:space="preserve">are given in the form: </w:t>
      </w:r>
      <w:r w:rsidRPr="002D6C1B">
        <w:rPr>
          <w:rFonts w:ascii="Arial" w:hAnsi="Arial" w:cs="Arial"/>
          <w:b/>
          <w:sz w:val="20"/>
          <w:szCs w:val="20"/>
        </w:rPr>
        <w:t>CMBoK</w:t>
      </w:r>
      <w:r w:rsidR="00DB383A" w:rsidRPr="002D6C1B">
        <w:rPr>
          <w:rFonts w:ascii="Arial" w:hAnsi="Arial" w:cs="Arial"/>
          <w:b/>
          <w:sz w:val="20"/>
          <w:szCs w:val="20"/>
        </w:rPr>
        <w:t>2</w:t>
      </w:r>
      <w:r w:rsidRPr="002D6C1B">
        <w:rPr>
          <w:rFonts w:ascii="Arial" w:hAnsi="Arial" w:cs="Arial"/>
          <w:b/>
          <w:sz w:val="20"/>
          <w:szCs w:val="20"/>
        </w:rPr>
        <w:t xml:space="preserve"> 1.2</w:t>
      </w:r>
      <w:r w:rsidRPr="002D6C1B">
        <w:rPr>
          <w:rFonts w:ascii="Arial" w:hAnsi="Arial" w:cs="Arial"/>
          <w:sz w:val="20"/>
          <w:szCs w:val="20"/>
        </w:rPr>
        <w:t xml:space="preserve">  This reference would indicate CMBoK</w:t>
      </w:r>
      <w:r w:rsidR="00DB383A" w:rsidRPr="002D6C1B">
        <w:rPr>
          <w:rFonts w:ascii="Arial" w:hAnsi="Arial" w:cs="Arial"/>
          <w:sz w:val="20"/>
          <w:szCs w:val="20"/>
        </w:rPr>
        <w:t>2</w:t>
      </w:r>
      <w:r w:rsidRPr="002D6C1B">
        <w:rPr>
          <w:rFonts w:ascii="Arial" w:hAnsi="Arial" w:cs="Arial"/>
          <w:sz w:val="20"/>
          <w:szCs w:val="20"/>
        </w:rPr>
        <w:t xml:space="preserve"> Knowledge Area 1, Knowledge Component 2.</w:t>
      </w:r>
      <w:r w:rsidR="007641A7" w:rsidRPr="002D6C1B">
        <w:rPr>
          <w:rFonts w:ascii="Arial" w:hAnsi="Arial" w:cs="Arial"/>
          <w:sz w:val="20"/>
          <w:szCs w:val="20"/>
        </w:rPr>
        <w:t xml:space="preserve">  Such references are provided only to facilitate the tracing of taught material back to the </w:t>
      </w:r>
      <w:r w:rsidR="00823BEE">
        <w:rPr>
          <w:rFonts w:ascii="Arial" w:hAnsi="Arial" w:cs="Arial"/>
          <w:sz w:val="20"/>
          <w:szCs w:val="20"/>
        </w:rPr>
        <w:t>Change Management Institute’s Body of Knowledge</w:t>
      </w:r>
      <w:r w:rsidR="007641A7" w:rsidRPr="002D6C1B">
        <w:rPr>
          <w:rFonts w:ascii="Arial" w:hAnsi="Arial" w:cs="Arial"/>
          <w:sz w:val="20"/>
          <w:szCs w:val="20"/>
        </w:rPr>
        <w:t xml:space="preserve">.  </w:t>
      </w:r>
      <w:r w:rsidR="007641A7" w:rsidRPr="002D6C1B">
        <w:rPr>
          <w:rFonts w:ascii="Arial" w:hAnsi="Arial" w:cs="Arial"/>
          <w:b/>
          <w:i/>
          <w:sz w:val="20"/>
          <w:szCs w:val="20"/>
        </w:rPr>
        <w:t xml:space="preserve">The </w:t>
      </w:r>
      <w:r w:rsidR="00823BEE" w:rsidRPr="00823BEE">
        <w:rPr>
          <w:rFonts w:ascii="Arial" w:hAnsi="Arial" w:cs="Arial"/>
          <w:b/>
          <w:bCs/>
          <w:i/>
          <w:iCs/>
          <w:sz w:val="20"/>
          <w:szCs w:val="20"/>
        </w:rPr>
        <w:t xml:space="preserve">Change Management Institute’s Body of Knowledge </w:t>
      </w:r>
      <w:r w:rsidR="007641A7" w:rsidRPr="002D6C1B">
        <w:rPr>
          <w:rFonts w:ascii="Arial" w:hAnsi="Arial" w:cs="Arial"/>
          <w:b/>
          <w:i/>
          <w:sz w:val="20"/>
          <w:szCs w:val="20"/>
        </w:rPr>
        <w:t>itself is NOT EXAMINABLE.</w:t>
      </w:r>
    </w:p>
    <w:p w14:paraId="38F2822E" w14:textId="45E61BC5" w:rsidR="00DB383A" w:rsidRPr="002D6C1B" w:rsidRDefault="00DB383A" w:rsidP="007C214E">
      <w:pPr>
        <w:numPr>
          <w:ilvl w:val="0"/>
          <w:numId w:val="10"/>
        </w:numPr>
        <w:spacing w:before="120"/>
        <w:ind w:left="714" w:hanging="357"/>
        <w:jc w:val="both"/>
        <w:rPr>
          <w:rFonts w:ascii="Arial" w:hAnsi="Arial" w:cs="Arial"/>
          <w:sz w:val="20"/>
          <w:szCs w:val="20"/>
        </w:rPr>
      </w:pPr>
      <w:r w:rsidRPr="002D6C1B">
        <w:rPr>
          <w:rFonts w:ascii="Arial" w:hAnsi="Arial" w:cs="Arial"/>
          <w:sz w:val="20"/>
          <w:szCs w:val="20"/>
        </w:rPr>
        <w:t xml:space="preserve">The teaching material used as the basis for this syllabus is </w:t>
      </w:r>
      <w:r w:rsidRPr="002D6C1B">
        <w:rPr>
          <w:rFonts w:ascii="Arial" w:hAnsi="Arial" w:cs="Arial"/>
          <w:i/>
          <w:sz w:val="20"/>
          <w:szCs w:val="20"/>
        </w:rPr>
        <w:t xml:space="preserve">‘Change Management </w:t>
      </w:r>
      <w:r w:rsidR="00823BEE">
        <w:rPr>
          <w:rFonts w:ascii="Arial" w:hAnsi="Arial" w:cs="Arial"/>
          <w:i/>
          <w:sz w:val="20"/>
          <w:szCs w:val="20"/>
        </w:rPr>
        <w:t>v3</w:t>
      </w:r>
      <w:r w:rsidRPr="002D6C1B">
        <w:rPr>
          <w:rFonts w:ascii="Arial" w:hAnsi="Arial" w:cs="Arial"/>
          <w:i/>
          <w:sz w:val="20"/>
          <w:szCs w:val="20"/>
        </w:rPr>
        <w:t>: APMG Study Guide’</w:t>
      </w:r>
      <w:r w:rsidRPr="002D6C1B">
        <w:rPr>
          <w:rFonts w:ascii="Arial" w:hAnsi="Arial" w:cs="Arial"/>
          <w:sz w:val="20"/>
          <w:szCs w:val="20"/>
        </w:rPr>
        <w:t xml:space="preserve"> (Smith, R., Sidhu, R., </w:t>
      </w:r>
      <w:proofErr w:type="spellStart"/>
      <w:r w:rsidRPr="002D6C1B">
        <w:rPr>
          <w:rFonts w:ascii="Arial" w:hAnsi="Arial" w:cs="Arial"/>
          <w:sz w:val="20"/>
          <w:szCs w:val="20"/>
        </w:rPr>
        <w:t>Skelsey</w:t>
      </w:r>
      <w:proofErr w:type="spellEnd"/>
      <w:r w:rsidRPr="002D6C1B">
        <w:rPr>
          <w:rFonts w:ascii="Arial" w:hAnsi="Arial" w:cs="Arial"/>
          <w:sz w:val="20"/>
          <w:szCs w:val="20"/>
        </w:rPr>
        <w:t>, S. and Taylor, H. 2022) published by Kogan Page and abbreviated as ‘</w:t>
      </w:r>
      <w:r w:rsidRPr="002D6C1B">
        <w:rPr>
          <w:rFonts w:ascii="Arial" w:hAnsi="Arial" w:cs="Arial"/>
          <w:b/>
          <w:bCs/>
          <w:i/>
          <w:iCs/>
          <w:sz w:val="20"/>
          <w:szCs w:val="20"/>
        </w:rPr>
        <w:t>CMSG</w:t>
      </w:r>
      <w:r w:rsidRPr="002D6C1B">
        <w:rPr>
          <w:rFonts w:ascii="Arial" w:hAnsi="Arial" w:cs="Arial"/>
          <w:sz w:val="20"/>
          <w:szCs w:val="20"/>
        </w:rPr>
        <w:t>’.</w:t>
      </w:r>
    </w:p>
    <w:p w14:paraId="4A78FC85" w14:textId="2745FCF7" w:rsidR="00DB383A" w:rsidRPr="002D6C1B" w:rsidRDefault="00DB383A" w:rsidP="007C214E">
      <w:pPr>
        <w:numPr>
          <w:ilvl w:val="0"/>
          <w:numId w:val="10"/>
        </w:numPr>
        <w:spacing w:before="120"/>
        <w:ind w:left="714" w:hanging="357"/>
        <w:jc w:val="both"/>
        <w:rPr>
          <w:rFonts w:ascii="Arial" w:hAnsi="Arial" w:cs="Arial"/>
          <w:sz w:val="20"/>
          <w:szCs w:val="20"/>
        </w:rPr>
      </w:pPr>
      <w:r w:rsidRPr="002D6C1B">
        <w:rPr>
          <w:rFonts w:ascii="Arial" w:hAnsi="Arial" w:cs="Arial"/>
          <w:sz w:val="20"/>
          <w:szCs w:val="20"/>
        </w:rPr>
        <w:t>References below to the ‘</w:t>
      </w:r>
      <w:r w:rsidRPr="002D6C1B">
        <w:rPr>
          <w:rFonts w:ascii="Arial" w:hAnsi="Arial" w:cs="Arial"/>
          <w:b/>
          <w:sz w:val="20"/>
          <w:szCs w:val="20"/>
        </w:rPr>
        <w:t>Course Text</w:t>
      </w:r>
      <w:r w:rsidRPr="002D6C1B">
        <w:rPr>
          <w:rFonts w:ascii="Arial" w:hAnsi="Arial" w:cs="Arial"/>
          <w:sz w:val="20"/>
          <w:szCs w:val="20"/>
        </w:rPr>
        <w:t xml:space="preserve">’ are to those specific sections of the CMSG defined by this syllabus as ‘in scope’.  </w:t>
      </w:r>
      <w:r w:rsidR="0076355F" w:rsidRPr="002D6C1B">
        <w:rPr>
          <w:rFonts w:ascii="Arial" w:hAnsi="Arial" w:cs="Arial"/>
          <w:sz w:val="20"/>
          <w:szCs w:val="20"/>
        </w:rPr>
        <w:t>Foundation-only topics</w:t>
      </w:r>
      <w:r w:rsidRPr="002D6C1B">
        <w:rPr>
          <w:rFonts w:ascii="Arial" w:hAnsi="Arial" w:cs="Arial"/>
          <w:sz w:val="20"/>
          <w:szCs w:val="20"/>
        </w:rPr>
        <w:t xml:space="preserve"> are presented in the form </w:t>
      </w:r>
      <w:r w:rsidRPr="002D6C1B">
        <w:rPr>
          <w:rFonts w:ascii="Arial" w:hAnsi="Arial" w:cs="Arial"/>
          <w:b/>
          <w:bCs/>
          <w:sz w:val="20"/>
          <w:szCs w:val="20"/>
        </w:rPr>
        <w:t>CMSG 1.2.3</w:t>
      </w:r>
      <w:r w:rsidRPr="002D6C1B">
        <w:rPr>
          <w:rFonts w:ascii="Arial" w:hAnsi="Arial" w:cs="Arial"/>
          <w:sz w:val="20"/>
          <w:szCs w:val="20"/>
        </w:rPr>
        <w:t>, which signifies Section 1, Section 2, Subsection 1.2.3 (the final decimals are omitted when not required).</w:t>
      </w:r>
      <w:r w:rsidR="0076355F" w:rsidRPr="002D6C1B">
        <w:rPr>
          <w:rFonts w:ascii="Arial" w:hAnsi="Arial" w:cs="Arial"/>
          <w:sz w:val="20"/>
          <w:szCs w:val="20"/>
        </w:rPr>
        <w:t xml:space="preserve">  Additional topics for Practitioner candidates only are documented in the </w:t>
      </w:r>
      <w:r w:rsidR="00096DE2">
        <w:rPr>
          <w:rFonts w:ascii="Arial" w:hAnsi="Arial" w:cs="Arial"/>
          <w:sz w:val="20"/>
          <w:szCs w:val="20"/>
        </w:rPr>
        <w:t>Part 6</w:t>
      </w:r>
      <w:r w:rsidR="0076355F" w:rsidRPr="002D6C1B">
        <w:rPr>
          <w:rFonts w:ascii="Arial" w:hAnsi="Arial" w:cs="Arial"/>
          <w:sz w:val="20"/>
          <w:szCs w:val="20"/>
        </w:rPr>
        <w:t xml:space="preserve"> of the study guide in sections numbered </w:t>
      </w:r>
      <w:r w:rsidR="00096DE2">
        <w:rPr>
          <w:rFonts w:ascii="Arial" w:hAnsi="Arial" w:cs="Arial"/>
          <w:sz w:val="20"/>
          <w:szCs w:val="20"/>
        </w:rPr>
        <w:t>6.</w:t>
      </w:r>
      <w:r w:rsidR="0076355F" w:rsidRPr="002D6C1B">
        <w:rPr>
          <w:rFonts w:ascii="Arial" w:hAnsi="Arial" w:cs="Arial"/>
          <w:sz w:val="20"/>
          <w:szCs w:val="20"/>
        </w:rPr>
        <w:t xml:space="preserve">1 to </w:t>
      </w:r>
      <w:r w:rsidR="00096DE2">
        <w:rPr>
          <w:rFonts w:ascii="Arial" w:hAnsi="Arial" w:cs="Arial"/>
          <w:sz w:val="20"/>
          <w:szCs w:val="20"/>
        </w:rPr>
        <w:t>6.</w:t>
      </w:r>
      <w:r w:rsidR="0076355F" w:rsidRPr="002D6C1B">
        <w:rPr>
          <w:rFonts w:ascii="Arial" w:hAnsi="Arial" w:cs="Arial"/>
          <w:sz w:val="20"/>
          <w:szCs w:val="20"/>
        </w:rPr>
        <w:t xml:space="preserve">5.  Some Practitioner sections divide into main subsections thus: </w:t>
      </w:r>
      <w:r w:rsidR="0076355F" w:rsidRPr="002D6C1B">
        <w:rPr>
          <w:rFonts w:ascii="Arial" w:hAnsi="Arial" w:cs="Arial"/>
          <w:b/>
          <w:bCs/>
          <w:sz w:val="20"/>
          <w:szCs w:val="20"/>
        </w:rPr>
        <w:t xml:space="preserve">CMSG </w:t>
      </w:r>
      <w:r w:rsidR="00096DE2">
        <w:rPr>
          <w:rFonts w:ascii="Arial" w:hAnsi="Arial" w:cs="Arial"/>
          <w:b/>
          <w:bCs/>
          <w:sz w:val="20"/>
          <w:szCs w:val="20"/>
        </w:rPr>
        <w:t>6.</w:t>
      </w:r>
      <w:r w:rsidR="0076355F" w:rsidRPr="002D6C1B">
        <w:rPr>
          <w:rFonts w:ascii="Arial" w:hAnsi="Arial" w:cs="Arial"/>
          <w:b/>
          <w:bCs/>
          <w:sz w:val="20"/>
          <w:szCs w:val="20"/>
        </w:rPr>
        <w:t>1.1</w:t>
      </w:r>
      <w:r w:rsidR="0076355F" w:rsidRPr="002D6C1B">
        <w:rPr>
          <w:rFonts w:ascii="Arial" w:hAnsi="Arial" w:cs="Arial"/>
          <w:sz w:val="20"/>
          <w:szCs w:val="20"/>
        </w:rPr>
        <w:t>.</w:t>
      </w:r>
    </w:p>
    <w:p w14:paraId="5DA9F012" w14:textId="5D65A62B" w:rsidR="00202912" w:rsidRPr="002D6C1B" w:rsidRDefault="00C53C51">
      <w:pPr>
        <w:numPr>
          <w:ilvl w:val="1"/>
          <w:numId w:val="10"/>
        </w:numPr>
        <w:spacing w:before="120"/>
        <w:jc w:val="both"/>
        <w:rPr>
          <w:rFonts w:ascii="Arial" w:hAnsi="Arial" w:cs="Arial"/>
          <w:sz w:val="20"/>
          <w:szCs w:val="20"/>
        </w:rPr>
      </w:pPr>
      <w:r w:rsidRPr="002D6C1B">
        <w:rPr>
          <w:rFonts w:ascii="Arial" w:hAnsi="Arial" w:cs="Arial"/>
          <w:sz w:val="20"/>
          <w:szCs w:val="20"/>
        </w:rPr>
        <w:lastRenderedPageBreak/>
        <w:t>Where a</w:t>
      </w:r>
      <w:r w:rsidR="00202912" w:rsidRPr="002D6C1B">
        <w:rPr>
          <w:rFonts w:ascii="Arial" w:hAnsi="Arial" w:cs="Arial"/>
          <w:sz w:val="20"/>
          <w:szCs w:val="20"/>
        </w:rPr>
        <w:t xml:space="preserve">n </w:t>
      </w:r>
      <w:r w:rsidR="00DB383A" w:rsidRPr="002D6C1B">
        <w:rPr>
          <w:rFonts w:ascii="Arial" w:hAnsi="Arial" w:cs="Arial"/>
          <w:sz w:val="20"/>
          <w:szCs w:val="20"/>
        </w:rPr>
        <w:t>CMSG</w:t>
      </w:r>
      <w:r w:rsidRPr="002D6C1B">
        <w:rPr>
          <w:rFonts w:ascii="Arial" w:hAnsi="Arial" w:cs="Arial"/>
          <w:sz w:val="20"/>
          <w:szCs w:val="20"/>
        </w:rPr>
        <w:t xml:space="preserve"> </w:t>
      </w:r>
      <w:r w:rsidR="00DB383A" w:rsidRPr="002D6C1B">
        <w:rPr>
          <w:rFonts w:ascii="Arial" w:hAnsi="Arial" w:cs="Arial"/>
          <w:sz w:val="20"/>
          <w:szCs w:val="20"/>
        </w:rPr>
        <w:t>Section</w:t>
      </w:r>
      <w:r w:rsidRPr="002D6C1B">
        <w:rPr>
          <w:rFonts w:ascii="Arial" w:hAnsi="Arial" w:cs="Arial"/>
          <w:sz w:val="20"/>
          <w:szCs w:val="20"/>
        </w:rPr>
        <w:t xml:space="preserve"> reference </w:t>
      </w:r>
      <w:r w:rsidR="00202912" w:rsidRPr="002D6C1B">
        <w:rPr>
          <w:rFonts w:ascii="Arial" w:hAnsi="Arial" w:cs="Arial"/>
          <w:sz w:val="20"/>
          <w:szCs w:val="20"/>
        </w:rPr>
        <w:t xml:space="preserve">alone </w:t>
      </w:r>
      <w:r w:rsidRPr="002D6C1B">
        <w:rPr>
          <w:rFonts w:ascii="Arial" w:hAnsi="Arial" w:cs="Arial"/>
          <w:sz w:val="20"/>
          <w:szCs w:val="20"/>
        </w:rPr>
        <w:t xml:space="preserve">is given (e.g. </w:t>
      </w:r>
      <w:r w:rsidRPr="002D6C1B">
        <w:rPr>
          <w:rFonts w:ascii="Arial" w:hAnsi="Arial" w:cs="Arial"/>
          <w:b/>
          <w:sz w:val="20"/>
          <w:szCs w:val="20"/>
        </w:rPr>
        <w:t>CM</w:t>
      </w:r>
      <w:r w:rsidR="00DB383A" w:rsidRPr="002D6C1B">
        <w:rPr>
          <w:rFonts w:ascii="Arial" w:hAnsi="Arial" w:cs="Arial"/>
          <w:b/>
          <w:sz w:val="20"/>
          <w:szCs w:val="20"/>
        </w:rPr>
        <w:t>SG</w:t>
      </w:r>
      <w:r w:rsidRPr="002D6C1B">
        <w:rPr>
          <w:rFonts w:ascii="Arial" w:hAnsi="Arial" w:cs="Arial"/>
          <w:b/>
          <w:sz w:val="20"/>
          <w:szCs w:val="20"/>
        </w:rPr>
        <w:t xml:space="preserve"> 1</w:t>
      </w:r>
      <w:r w:rsidR="00FC0307" w:rsidRPr="002D6C1B">
        <w:rPr>
          <w:rFonts w:ascii="Arial" w:hAnsi="Arial" w:cs="Arial"/>
          <w:b/>
          <w:sz w:val="20"/>
          <w:szCs w:val="20"/>
        </w:rPr>
        <w:t xml:space="preserve"> </w:t>
      </w:r>
      <w:r w:rsidR="00FC0307" w:rsidRPr="002D6C1B">
        <w:rPr>
          <w:rFonts w:ascii="Arial" w:hAnsi="Arial" w:cs="Arial"/>
          <w:bCs/>
          <w:sz w:val="20"/>
          <w:szCs w:val="20"/>
        </w:rPr>
        <w:t xml:space="preserve">or </w:t>
      </w:r>
      <w:r w:rsidR="00FC0307" w:rsidRPr="002D6C1B">
        <w:rPr>
          <w:rFonts w:ascii="Arial" w:hAnsi="Arial" w:cs="Arial"/>
          <w:b/>
          <w:sz w:val="20"/>
          <w:szCs w:val="20"/>
        </w:rPr>
        <w:t xml:space="preserve">CMSG </w:t>
      </w:r>
      <w:r w:rsidR="00096DE2">
        <w:rPr>
          <w:rFonts w:ascii="Arial" w:hAnsi="Arial" w:cs="Arial"/>
          <w:b/>
          <w:sz w:val="20"/>
          <w:szCs w:val="20"/>
        </w:rPr>
        <w:t>6.</w:t>
      </w:r>
      <w:r w:rsidR="00FC0307" w:rsidRPr="002D6C1B">
        <w:rPr>
          <w:rFonts w:ascii="Arial" w:hAnsi="Arial" w:cs="Arial"/>
          <w:b/>
          <w:sz w:val="20"/>
          <w:szCs w:val="20"/>
        </w:rPr>
        <w:t>1</w:t>
      </w:r>
      <w:r w:rsidRPr="002D6C1B">
        <w:rPr>
          <w:rFonts w:ascii="Arial" w:hAnsi="Arial" w:cs="Arial"/>
          <w:sz w:val="20"/>
          <w:szCs w:val="20"/>
        </w:rPr>
        <w:t xml:space="preserve">) this includes the whole </w:t>
      </w:r>
      <w:r w:rsidR="00DB383A" w:rsidRPr="002D6C1B">
        <w:rPr>
          <w:rFonts w:ascii="Arial" w:hAnsi="Arial" w:cs="Arial"/>
          <w:sz w:val="20"/>
          <w:szCs w:val="20"/>
        </w:rPr>
        <w:t>section of the Guide</w:t>
      </w:r>
      <w:r w:rsidR="00202912" w:rsidRPr="002D6C1B">
        <w:rPr>
          <w:rFonts w:ascii="Arial" w:hAnsi="Arial" w:cs="Arial"/>
          <w:sz w:val="20"/>
          <w:szCs w:val="20"/>
        </w:rPr>
        <w:t xml:space="preserve"> including all subsections.</w:t>
      </w:r>
    </w:p>
    <w:p w14:paraId="5B6BBF4D" w14:textId="39DE5C98" w:rsidR="00202912" w:rsidRPr="002D6C1B" w:rsidRDefault="00C53C51">
      <w:pPr>
        <w:numPr>
          <w:ilvl w:val="1"/>
          <w:numId w:val="10"/>
        </w:numPr>
        <w:spacing w:before="120"/>
        <w:jc w:val="both"/>
        <w:rPr>
          <w:rFonts w:ascii="Arial" w:hAnsi="Arial" w:cs="Arial"/>
          <w:sz w:val="20"/>
          <w:szCs w:val="20"/>
        </w:rPr>
      </w:pPr>
      <w:r w:rsidRPr="002D6C1B">
        <w:rPr>
          <w:rFonts w:ascii="Arial" w:hAnsi="Arial" w:cs="Arial"/>
          <w:sz w:val="20"/>
          <w:szCs w:val="20"/>
        </w:rPr>
        <w:t>Whe</w:t>
      </w:r>
      <w:r w:rsidR="00202912" w:rsidRPr="002D6C1B">
        <w:rPr>
          <w:rFonts w:ascii="Arial" w:hAnsi="Arial" w:cs="Arial"/>
          <w:sz w:val="20"/>
          <w:szCs w:val="20"/>
        </w:rPr>
        <w:t>re</w:t>
      </w:r>
      <w:r w:rsidRPr="002D6C1B">
        <w:rPr>
          <w:rFonts w:ascii="Arial" w:hAnsi="Arial" w:cs="Arial"/>
          <w:sz w:val="20"/>
          <w:szCs w:val="20"/>
        </w:rPr>
        <w:t xml:space="preserve"> a </w:t>
      </w:r>
      <w:r w:rsidR="00447F86" w:rsidRPr="002D6C1B">
        <w:rPr>
          <w:rFonts w:ascii="Arial" w:hAnsi="Arial" w:cs="Arial"/>
          <w:sz w:val="20"/>
          <w:szCs w:val="20"/>
        </w:rPr>
        <w:t>Section</w:t>
      </w:r>
      <w:r w:rsidRPr="002D6C1B">
        <w:rPr>
          <w:rFonts w:ascii="Arial" w:hAnsi="Arial" w:cs="Arial"/>
          <w:sz w:val="20"/>
          <w:szCs w:val="20"/>
        </w:rPr>
        <w:t xml:space="preserve"> and </w:t>
      </w:r>
      <w:r w:rsidR="00447F86" w:rsidRPr="002D6C1B">
        <w:rPr>
          <w:rFonts w:ascii="Arial" w:hAnsi="Arial" w:cs="Arial"/>
          <w:sz w:val="20"/>
          <w:szCs w:val="20"/>
        </w:rPr>
        <w:t>Main sub</w:t>
      </w:r>
      <w:r w:rsidRPr="002D6C1B">
        <w:rPr>
          <w:rFonts w:ascii="Arial" w:hAnsi="Arial" w:cs="Arial"/>
          <w:sz w:val="20"/>
          <w:szCs w:val="20"/>
        </w:rPr>
        <w:t>section reference is given (</w:t>
      </w:r>
      <w:r w:rsidR="00447F86" w:rsidRPr="002D6C1B">
        <w:rPr>
          <w:rFonts w:ascii="Arial" w:hAnsi="Arial" w:cs="Arial"/>
          <w:sz w:val="20"/>
          <w:szCs w:val="20"/>
        </w:rPr>
        <w:t xml:space="preserve">e.g. </w:t>
      </w:r>
      <w:r w:rsidRPr="002D6C1B">
        <w:rPr>
          <w:rFonts w:ascii="Arial" w:hAnsi="Arial" w:cs="Arial"/>
          <w:b/>
          <w:sz w:val="20"/>
          <w:szCs w:val="20"/>
        </w:rPr>
        <w:t>CM</w:t>
      </w:r>
      <w:r w:rsidR="00447F86" w:rsidRPr="002D6C1B">
        <w:rPr>
          <w:rFonts w:ascii="Arial" w:hAnsi="Arial" w:cs="Arial"/>
          <w:b/>
          <w:sz w:val="20"/>
          <w:szCs w:val="20"/>
        </w:rPr>
        <w:t>SG</w:t>
      </w:r>
      <w:r w:rsidRPr="002D6C1B">
        <w:rPr>
          <w:rFonts w:ascii="Arial" w:hAnsi="Arial" w:cs="Arial"/>
          <w:b/>
          <w:sz w:val="20"/>
          <w:szCs w:val="20"/>
        </w:rPr>
        <w:t xml:space="preserve"> 1</w:t>
      </w:r>
      <w:r w:rsidR="00447F86" w:rsidRPr="002D6C1B">
        <w:rPr>
          <w:rFonts w:ascii="Arial" w:hAnsi="Arial" w:cs="Arial"/>
          <w:b/>
          <w:sz w:val="20"/>
          <w:szCs w:val="20"/>
        </w:rPr>
        <w:t>.1</w:t>
      </w:r>
      <w:r w:rsidR="0076355F" w:rsidRPr="002D6C1B">
        <w:rPr>
          <w:rFonts w:ascii="Arial" w:hAnsi="Arial" w:cs="Arial"/>
          <w:b/>
          <w:sz w:val="20"/>
          <w:szCs w:val="20"/>
        </w:rPr>
        <w:t xml:space="preserve"> </w:t>
      </w:r>
      <w:r w:rsidR="0076355F" w:rsidRPr="002D6C1B">
        <w:rPr>
          <w:rFonts w:ascii="Arial" w:hAnsi="Arial" w:cs="Arial"/>
          <w:bCs/>
          <w:sz w:val="20"/>
          <w:szCs w:val="20"/>
        </w:rPr>
        <w:t>or</w:t>
      </w:r>
      <w:r w:rsidR="0076355F" w:rsidRPr="002D6C1B">
        <w:rPr>
          <w:rFonts w:ascii="Arial" w:hAnsi="Arial" w:cs="Arial"/>
          <w:b/>
          <w:sz w:val="20"/>
          <w:szCs w:val="20"/>
        </w:rPr>
        <w:t xml:space="preserve"> CMSG </w:t>
      </w:r>
      <w:r w:rsidR="00096DE2">
        <w:rPr>
          <w:rFonts w:ascii="Arial" w:hAnsi="Arial" w:cs="Arial"/>
          <w:b/>
          <w:sz w:val="20"/>
          <w:szCs w:val="20"/>
        </w:rPr>
        <w:t>6.</w:t>
      </w:r>
      <w:r w:rsidR="0076355F" w:rsidRPr="002D6C1B">
        <w:rPr>
          <w:rFonts w:ascii="Arial" w:hAnsi="Arial" w:cs="Arial"/>
          <w:b/>
          <w:sz w:val="20"/>
          <w:szCs w:val="20"/>
        </w:rPr>
        <w:t>1</w:t>
      </w:r>
      <w:r w:rsidR="00FC0307" w:rsidRPr="002D6C1B">
        <w:rPr>
          <w:rFonts w:ascii="Arial" w:hAnsi="Arial" w:cs="Arial"/>
          <w:b/>
          <w:sz w:val="20"/>
          <w:szCs w:val="20"/>
        </w:rPr>
        <w:t>.1</w:t>
      </w:r>
      <w:r w:rsidRPr="002D6C1B">
        <w:rPr>
          <w:rFonts w:ascii="Arial" w:hAnsi="Arial" w:cs="Arial"/>
          <w:sz w:val="20"/>
          <w:szCs w:val="20"/>
        </w:rPr>
        <w:t>) this include</w:t>
      </w:r>
      <w:r w:rsidR="00202912" w:rsidRPr="002D6C1B">
        <w:rPr>
          <w:rFonts w:ascii="Arial" w:hAnsi="Arial" w:cs="Arial"/>
          <w:sz w:val="20"/>
          <w:szCs w:val="20"/>
        </w:rPr>
        <w:t>s</w:t>
      </w:r>
      <w:r w:rsidRPr="002D6C1B">
        <w:rPr>
          <w:rFonts w:ascii="Arial" w:hAnsi="Arial" w:cs="Arial"/>
          <w:sz w:val="20"/>
          <w:szCs w:val="20"/>
        </w:rPr>
        <w:t xml:space="preserve"> the whole </w:t>
      </w:r>
      <w:r w:rsidR="00447F86" w:rsidRPr="002D6C1B">
        <w:rPr>
          <w:rFonts w:ascii="Arial" w:hAnsi="Arial" w:cs="Arial"/>
          <w:sz w:val="20"/>
          <w:szCs w:val="20"/>
        </w:rPr>
        <w:t>of that main sub</w:t>
      </w:r>
      <w:r w:rsidRPr="002D6C1B">
        <w:rPr>
          <w:rFonts w:ascii="Arial" w:hAnsi="Arial" w:cs="Arial"/>
          <w:sz w:val="20"/>
          <w:szCs w:val="20"/>
        </w:rPr>
        <w:t>section including a</w:t>
      </w:r>
      <w:r w:rsidR="00202912" w:rsidRPr="002D6C1B">
        <w:rPr>
          <w:rFonts w:ascii="Arial" w:hAnsi="Arial" w:cs="Arial"/>
          <w:sz w:val="20"/>
          <w:szCs w:val="20"/>
        </w:rPr>
        <w:t>ll</w:t>
      </w:r>
      <w:r w:rsidRPr="002D6C1B">
        <w:rPr>
          <w:rFonts w:ascii="Arial" w:hAnsi="Arial" w:cs="Arial"/>
          <w:sz w:val="20"/>
          <w:szCs w:val="20"/>
        </w:rPr>
        <w:t xml:space="preserve"> </w:t>
      </w:r>
      <w:r w:rsidR="00447F86" w:rsidRPr="002D6C1B">
        <w:rPr>
          <w:rFonts w:ascii="Arial" w:hAnsi="Arial" w:cs="Arial"/>
          <w:sz w:val="20"/>
          <w:szCs w:val="20"/>
        </w:rPr>
        <w:t xml:space="preserve">minor </w:t>
      </w:r>
      <w:r w:rsidRPr="002D6C1B">
        <w:rPr>
          <w:rFonts w:ascii="Arial" w:hAnsi="Arial" w:cs="Arial"/>
          <w:sz w:val="20"/>
          <w:szCs w:val="20"/>
        </w:rPr>
        <w:t>subsections.</w:t>
      </w:r>
    </w:p>
    <w:p w14:paraId="4F96C1DE" w14:textId="75CCB70E" w:rsidR="00C53C51" w:rsidRPr="002D6C1B" w:rsidRDefault="00447F86">
      <w:pPr>
        <w:numPr>
          <w:ilvl w:val="1"/>
          <w:numId w:val="10"/>
        </w:numPr>
        <w:spacing w:before="120"/>
        <w:jc w:val="both"/>
        <w:rPr>
          <w:rFonts w:ascii="Arial" w:hAnsi="Arial" w:cs="Arial"/>
          <w:sz w:val="20"/>
          <w:szCs w:val="20"/>
        </w:rPr>
      </w:pPr>
      <w:r w:rsidRPr="002D6C1B">
        <w:rPr>
          <w:rFonts w:ascii="Arial" w:hAnsi="Arial" w:cs="Arial"/>
          <w:sz w:val="20"/>
          <w:szCs w:val="20"/>
        </w:rPr>
        <w:t>Where</w:t>
      </w:r>
      <w:r w:rsidR="00C53C51" w:rsidRPr="002D6C1B">
        <w:rPr>
          <w:rFonts w:ascii="Arial" w:hAnsi="Arial" w:cs="Arial"/>
          <w:sz w:val="20"/>
          <w:szCs w:val="20"/>
        </w:rPr>
        <w:t xml:space="preserve"> a </w:t>
      </w:r>
      <w:r w:rsidRPr="002D6C1B">
        <w:rPr>
          <w:rFonts w:ascii="Arial" w:hAnsi="Arial" w:cs="Arial"/>
          <w:sz w:val="20"/>
          <w:szCs w:val="20"/>
        </w:rPr>
        <w:t>Section</w:t>
      </w:r>
      <w:r w:rsidR="00C53C51" w:rsidRPr="002D6C1B">
        <w:rPr>
          <w:rFonts w:ascii="Arial" w:hAnsi="Arial" w:cs="Arial"/>
          <w:sz w:val="20"/>
          <w:szCs w:val="20"/>
        </w:rPr>
        <w:t xml:space="preserve">, </w:t>
      </w:r>
      <w:r w:rsidRPr="002D6C1B">
        <w:rPr>
          <w:rFonts w:ascii="Arial" w:hAnsi="Arial" w:cs="Arial"/>
          <w:sz w:val="20"/>
          <w:szCs w:val="20"/>
        </w:rPr>
        <w:t>Main subs</w:t>
      </w:r>
      <w:r w:rsidR="00C53C51" w:rsidRPr="002D6C1B">
        <w:rPr>
          <w:rFonts w:ascii="Arial" w:hAnsi="Arial" w:cs="Arial"/>
          <w:sz w:val="20"/>
          <w:szCs w:val="20"/>
        </w:rPr>
        <w:t xml:space="preserve">ection and </w:t>
      </w:r>
      <w:r w:rsidRPr="002D6C1B">
        <w:rPr>
          <w:rFonts w:ascii="Arial" w:hAnsi="Arial" w:cs="Arial"/>
          <w:sz w:val="20"/>
          <w:szCs w:val="20"/>
        </w:rPr>
        <w:t>Minor</w:t>
      </w:r>
      <w:r w:rsidR="00202912" w:rsidRPr="002D6C1B">
        <w:rPr>
          <w:rFonts w:ascii="Arial" w:hAnsi="Arial" w:cs="Arial"/>
          <w:sz w:val="20"/>
          <w:szCs w:val="20"/>
        </w:rPr>
        <w:t xml:space="preserve"> </w:t>
      </w:r>
      <w:r w:rsidR="00C53C51" w:rsidRPr="002D6C1B">
        <w:rPr>
          <w:rFonts w:ascii="Arial" w:hAnsi="Arial" w:cs="Arial"/>
          <w:sz w:val="20"/>
          <w:szCs w:val="20"/>
        </w:rPr>
        <w:t>subsection reference is given (</w:t>
      </w:r>
      <w:r w:rsidRPr="002D6C1B">
        <w:rPr>
          <w:rFonts w:ascii="Arial" w:hAnsi="Arial" w:cs="Arial"/>
          <w:sz w:val="20"/>
          <w:szCs w:val="20"/>
        </w:rPr>
        <w:t xml:space="preserve">e.g. </w:t>
      </w:r>
      <w:r w:rsidR="00C53C51" w:rsidRPr="002D6C1B">
        <w:rPr>
          <w:rFonts w:ascii="Arial" w:hAnsi="Arial" w:cs="Arial"/>
          <w:b/>
          <w:sz w:val="20"/>
          <w:szCs w:val="20"/>
        </w:rPr>
        <w:t>CM</w:t>
      </w:r>
      <w:r w:rsidRPr="002D6C1B">
        <w:rPr>
          <w:rFonts w:ascii="Arial" w:hAnsi="Arial" w:cs="Arial"/>
          <w:b/>
          <w:sz w:val="20"/>
          <w:szCs w:val="20"/>
        </w:rPr>
        <w:t>SG</w:t>
      </w:r>
      <w:r w:rsidR="00C53C51" w:rsidRPr="002D6C1B">
        <w:rPr>
          <w:rFonts w:ascii="Arial" w:hAnsi="Arial" w:cs="Arial"/>
          <w:b/>
          <w:sz w:val="20"/>
          <w:szCs w:val="20"/>
        </w:rPr>
        <w:t xml:space="preserve"> 1</w:t>
      </w:r>
      <w:r w:rsidRPr="002D6C1B">
        <w:rPr>
          <w:rFonts w:ascii="Arial" w:hAnsi="Arial" w:cs="Arial"/>
          <w:b/>
          <w:sz w:val="20"/>
          <w:szCs w:val="20"/>
        </w:rPr>
        <w:t>.1.1</w:t>
      </w:r>
      <w:r w:rsidR="00C53C51" w:rsidRPr="002D6C1B">
        <w:rPr>
          <w:rFonts w:ascii="Arial" w:hAnsi="Arial" w:cs="Arial"/>
          <w:sz w:val="20"/>
          <w:szCs w:val="20"/>
        </w:rPr>
        <w:t>)</w:t>
      </w:r>
      <w:r w:rsidR="00202912" w:rsidRPr="002D6C1B">
        <w:rPr>
          <w:rFonts w:ascii="Arial" w:hAnsi="Arial" w:cs="Arial"/>
          <w:sz w:val="20"/>
          <w:szCs w:val="20"/>
        </w:rPr>
        <w:t xml:space="preserve"> this includes </w:t>
      </w:r>
      <w:r w:rsidRPr="002D6C1B">
        <w:rPr>
          <w:rFonts w:ascii="Arial" w:hAnsi="Arial" w:cs="Arial"/>
          <w:sz w:val="20"/>
          <w:szCs w:val="20"/>
        </w:rPr>
        <w:t>onl</w:t>
      </w:r>
      <w:r w:rsidR="00202912" w:rsidRPr="002D6C1B">
        <w:rPr>
          <w:rFonts w:ascii="Arial" w:hAnsi="Arial" w:cs="Arial"/>
          <w:sz w:val="20"/>
          <w:szCs w:val="20"/>
        </w:rPr>
        <w:t xml:space="preserve">y </w:t>
      </w:r>
      <w:r w:rsidRPr="002D6C1B">
        <w:rPr>
          <w:rFonts w:ascii="Arial" w:hAnsi="Arial" w:cs="Arial"/>
          <w:sz w:val="20"/>
          <w:szCs w:val="20"/>
        </w:rPr>
        <w:t xml:space="preserve">that </w:t>
      </w:r>
      <w:r w:rsidR="00202912" w:rsidRPr="002D6C1B">
        <w:rPr>
          <w:rFonts w:ascii="Arial" w:hAnsi="Arial" w:cs="Arial"/>
          <w:sz w:val="20"/>
          <w:szCs w:val="20"/>
        </w:rPr>
        <w:t>minor subsection.</w:t>
      </w:r>
    </w:p>
    <w:p w14:paraId="659833C5" w14:textId="77777777" w:rsidR="00144E21" w:rsidRPr="002D6C1B" w:rsidRDefault="00144E21" w:rsidP="00144E21">
      <w:pPr>
        <w:pStyle w:val="BodyText"/>
        <w:rPr>
          <w:color w:val="auto"/>
          <w:lang w:val="en-GB"/>
        </w:rPr>
      </w:pPr>
    </w:p>
    <w:p w14:paraId="1B06E968" w14:textId="77777777" w:rsidR="006C639B" w:rsidRPr="002D6C1B" w:rsidRDefault="006C639B" w:rsidP="00E45A4B">
      <w:pPr>
        <w:pStyle w:val="Style1"/>
      </w:pPr>
      <w:r w:rsidRPr="002D6C1B">
        <w:t>Syllabus Exclusions</w:t>
      </w:r>
    </w:p>
    <w:p w14:paraId="566C1D80" w14:textId="14DBBA2C" w:rsidR="00447F86" w:rsidRPr="002D6C1B" w:rsidRDefault="00447F86" w:rsidP="00405B03"/>
    <w:p w14:paraId="313B99F3" w14:textId="43EB2387" w:rsidR="00447F86" w:rsidRPr="002D6C1B" w:rsidRDefault="00447F86" w:rsidP="00823BEE">
      <w:pPr>
        <w:autoSpaceDE w:val="0"/>
        <w:autoSpaceDN w:val="0"/>
        <w:adjustRightInd w:val="0"/>
        <w:jc w:val="both"/>
        <w:rPr>
          <w:rFonts w:ascii="Arial" w:hAnsi="Arial" w:cs="Arial"/>
          <w:sz w:val="20"/>
          <w:szCs w:val="20"/>
          <w:lang w:eastAsia="en-GB"/>
        </w:rPr>
      </w:pPr>
      <w:r w:rsidRPr="002D6C1B">
        <w:rPr>
          <w:rFonts w:ascii="Arial" w:hAnsi="Arial" w:cs="Arial"/>
          <w:sz w:val="20"/>
          <w:szCs w:val="20"/>
          <w:lang w:eastAsia="en-GB"/>
        </w:rPr>
        <w:t xml:space="preserve">Material in the Study Guide that is enclosed in text boxes is NOT examinable.  This typically includes supplementary information </w:t>
      </w:r>
      <w:r w:rsidR="00BE5C24" w:rsidRPr="002D6C1B">
        <w:rPr>
          <w:rFonts w:ascii="Arial" w:hAnsi="Arial" w:cs="Arial"/>
          <w:sz w:val="20"/>
          <w:szCs w:val="20"/>
          <w:lang w:eastAsia="en-GB"/>
        </w:rPr>
        <w:t xml:space="preserve">or quotations </w:t>
      </w:r>
      <w:r w:rsidRPr="002D6C1B">
        <w:rPr>
          <w:rFonts w:ascii="Arial" w:hAnsi="Arial" w:cs="Arial"/>
          <w:sz w:val="20"/>
          <w:szCs w:val="20"/>
          <w:lang w:eastAsia="en-GB"/>
        </w:rPr>
        <w:t>provided for interest or context, ‘real world’ illustrations</w:t>
      </w:r>
      <w:r w:rsidR="008A35EB" w:rsidRPr="002D6C1B">
        <w:rPr>
          <w:rFonts w:ascii="Arial" w:hAnsi="Arial" w:cs="Arial"/>
          <w:sz w:val="20"/>
          <w:szCs w:val="20"/>
          <w:lang w:eastAsia="en-GB"/>
        </w:rPr>
        <w:t xml:space="preserve"> or case studies</w:t>
      </w:r>
      <w:r w:rsidRPr="002D6C1B">
        <w:rPr>
          <w:rFonts w:ascii="Arial" w:hAnsi="Arial" w:cs="Arial"/>
          <w:sz w:val="20"/>
          <w:szCs w:val="20"/>
          <w:lang w:eastAsia="en-GB"/>
        </w:rPr>
        <w:t>, exercises and tips.</w:t>
      </w:r>
    </w:p>
    <w:p w14:paraId="52A071E8" w14:textId="703EA1C0" w:rsidR="00447F86" w:rsidRPr="002D6C1B" w:rsidRDefault="00447F86" w:rsidP="00823BEE">
      <w:pPr>
        <w:autoSpaceDE w:val="0"/>
        <w:autoSpaceDN w:val="0"/>
        <w:adjustRightInd w:val="0"/>
        <w:jc w:val="both"/>
        <w:rPr>
          <w:rFonts w:ascii="Arial" w:hAnsi="Arial" w:cs="Arial"/>
          <w:sz w:val="20"/>
          <w:szCs w:val="20"/>
          <w:lang w:eastAsia="en-GB"/>
        </w:rPr>
      </w:pPr>
    </w:p>
    <w:p w14:paraId="41CEC83C" w14:textId="1BE64C95" w:rsidR="00C17913" w:rsidRPr="002D6C1B" w:rsidRDefault="00C17913" w:rsidP="00823BEE">
      <w:pPr>
        <w:autoSpaceDE w:val="0"/>
        <w:autoSpaceDN w:val="0"/>
        <w:adjustRightInd w:val="0"/>
        <w:jc w:val="both"/>
        <w:rPr>
          <w:rFonts w:ascii="Arial" w:hAnsi="Arial" w:cs="Arial"/>
          <w:sz w:val="20"/>
          <w:szCs w:val="20"/>
          <w:lang w:eastAsia="en-GB"/>
        </w:rPr>
      </w:pPr>
      <w:r w:rsidRPr="002D6C1B">
        <w:rPr>
          <w:rFonts w:ascii="Arial" w:hAnsi="Arial" w:cs="Arial"/>
          <w:sz w:val="20"/>
          <w:szCs w:val="20"/>
          <w:lang w:eastAsia="en-GB"/>
        </w:rPr>
        <w:t>Where the CM</w:t>
      </w:r>
      <w:r w:rsidR="000768C9" w:rsidRPr="002D6C1B">
        <w:rPr>
          <w:rFonts w:ascii="Arial" w:hAnsi="Arial" w:cs="Arial"/>
          <w:sz w:val="20"/>
          <w:szCs w:val="20"/>
          <w:lang w:eastAsia="en-GB"/>
        </w:rPr>
        <w:t>SG</w:t>
      </w:r>
      <w:r w:rsidRPr="002D6C1B">
        <w:rPr>
          <w:rFonts w:ascii="Arial" w:hAnsi="Arial" w:cs="Arial"/>
          <w:sz w:val="20"/>
          <w:szCs w:val="20"/>
          <w:lang w:eastAsia="en-GB"/>
        </w:rPr>
        <w:t xml:space="preserve"> includes a cross-reference to another chapter or section, the content of that chapter/section will not be examined unless specifically included in the ‘Primary references’ column of the syllabus.</w:t>
      </w:r>
    </w:p>
    <w:p w14:paraId="34E4816F" w14:textId="77777777" w:rsidR="006D3D76" w:rsidRPr="002D6C1B" w:rsidRDefault="006D3D76" w:rsidP="00405B03">
      <w:pPr>
        <w:autoSpaceDE w:val="0"/>
        <w:autoSpaceDN w:val="0"/>
        <w:adjustRightInd w:val="0"/>
        <w:rPr>
          <w:rFonts w:ascii="Arial" w:hAnsi="Arial" w:cs="Arial"/>
          <w:i/>
          <w:sz w:val="20"/>
          <w:szCs w:val="20"/>
          <w:lang w:eastAsia="en-GB"/>
        </w:rPr>
      </w:pPr>
    </w:p>
    <w:p w14:paraId="5BE8934C" w14:textId="5DCBBADF" w:rsidR="00CB0911" w:rsidRPr="002D6C1B" w:rsidRDefault="00CB0911">
      <w:r w:rsidRPr="002D6C1B">
        <w:br w:type="page"/>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9"/>
        <w:gridCol w:w="679"/>
        <w:gridCol w:w="6426"/>
        <w:gridCol w:w="429"/>
        <w:gridCol w:w="429"/>
        <w:gridCol w:w="1852"/>
      </w:tblGrid>
      <w:tr w:rsidR="00CB0911" w:rsidRPr="002D6C1B" w14:paraId="602A6996" w14:textId="77777777" w:rsidTr="00264AC3">
        <w:trPr>
          <w:cantSplit/>
          <w:trHeight w:hRule="exact" w:val="1536"/>
          <w:tblHeader/>
          <w:jc w:val="center"/>
        </w:trPr>
        <w:tc>
          <w:tcPr>
            <w:tcW w:w="1358" w:type="dxa"/>
            <w:gridSpan w:val="2"/>
          </w:tcPr>
          <w:p w14:paraId="5486BA8B" w14:textId="77777777" w:rsidR="00CB0911" w:rsidRPr="002D6C1B" w:rsidRDefault="00CB0911" w:rsidP="00264AC3">
            <w:pPr>
              <w:jc w:val="center"/>
              <w:rPr>
                <w:rFonts w:ascii="Arial" w:hAnsi="Arial" w:cs="Arial"/>
                <w:b/>
              </w:rPr>
            </w:pPr>
            <w:r w:rsidRPr="002D6C1B">
              <w:rPr>
                <w:rFonts w:ascii="Arial" w:hAnsi="Arial" w:cs="Arial"/>
                <w:b/>
              </w:rPr>
              <w:lastRenderedPageBreak/>
              <w:t>Syllabus Area Code</w:t>
            </w:r>
          </w:p>
          <w:p w14:paraId="4FAF45A8" w14:textId="77777777" w:rsidR="00CB0911" w:rsidRPr="002D6C1B" w:rsidRDefault="00CB0911" w:rsidP="00264AC3">
            <w:pPr>
              <w:jc w:val="center"/>
              <w:rPr>
                <w:rFonts w:ascii="Arial" w:hAnsi="Arial" w:cs="Arial"/>
                <w:b/>
              </w:rPr>
            </w:pPr>
          </w:p>
          <w:p w14:paraId="12100BBC" w14:textId="77777777" w:rsidR="00CB0911" w:rsidRPr="002D6C1B" w:rsidRDefault="00CB0911" w:rsidP="00264AC3">
            <w:pPr>
              <w:jc w:val="center"/>
              <w:rPr>
                <w:rFonts w:ascii="Arial" w:hAnsi="Arial" w:cs="Arial"/>
                <w:b/>
              </w:rPr>
            </w:pPr>
            <w:r w:rsidRPr="002D6C1B">
              <w:rPr>
                <w:rFonts w:ascii="Arial" w:hAnsi="Arial" w:cs="Arial"/>
                <w:b/>
              </w:rPr>
              <w:t>OA</w:t>
            </w:r>
          </w:p>
        </w:tc>
        <w:tc>
          <w:tcPr>
            <w:tcW w:w="6426" w:type="dxa"/>
          </w:tcPr>
          <w:p w14:paraId="0C9EECA3" w14:textId="77777777" w:rsidR="00CB0911" w:rsidRPr="002D6C1B" w:rsidRDefault="00CB0911" w:rsidP="00264AC3">
            <w:pPr>
              <w:rPr>
                <w:rFonts w:ascii="Arial" w:hAnsi="Arial" w:cs="Arial"/>
                <w:b/>
              </w:rPr>
            </w:pPr>
            <w:r w:rsidRPr="002D6C1B">
              <w:rPr>
                <w:rFonts w:ascii="Arial" w:hAnsi="Arial" w:cs="Arial"/>
                <w:b/>
              </w:rPr>
              <w:t>Syllabus Area :</w:t>
            </w:r>
          </w:p>
          <w:p w14:paraId="47E8EBAD" w14:textId="77777777" w:rsidR="00CB0911" w:rsidRPr="002D6C1B" w:rsidRDefault="00CB0911" w:rsidP="00264AC3">
            <w:pPr>
              <w:rPr>
                <w:rFonts w:ascii="Arial" w:hAnsi="Arial" w:cs="Arial"/>
                <w:b/>
              </w:rPr>
            </w:pPr>
          </w:p>
          <w:p w14:paraId="4DA62A1B" w14:textId="3C10BD8F" w:rsidR="00CB0911" w:rsidRPr="002D6C1B" w:rsidRDefault="00CB0911" w:rsidP="00264AC3">
            <w:pPr>
              <w:rPr>
                <w:rFonts w:ascii="Arial" w:hAnsi="Arial" w:cs="Arial"/>
                <w:b/>
                <w:i/>
              </w:rPr>
            </w:pPr>
            <w:r w:rsidRPr="002D6C1B">
              <w:rPr>
                <w:rFonts w:ascii="Arial" w:hAnsi="Arial" w:cs="Arial"/>
                <w:b/>
                <w:i/>
              </w:rPr>
              <w:t xml:space="preserve">CHANGE MANAGEMENT </w:t>
            </w:r>
            <w:r w:rsidR="00823BEE">
              <w:rPr>
                <w:rFonts w:ascii="Arial" w:hAnsi="Arial" w:cs="Arial"/>
                <w:b/>
                <w:i/>
              </w:rPr>
              <w:t>v3</w:t>
            </w:r>
          </w:p>
          <w:p w14:paraId="7AAA3AFA" w14:textId="772470F3" w:rsidR="00CB0911" w:rsidRPr="002D6C1B" w:rsidRDefault="00CB0911" w:rsidP="00264AC3">
            <w:pPr>
              <w:rPr>
                <w:rFonts w:ascii="Arial" w:hAnsi="Arial" w:cs="Arial"/>
                <w:b/>
              </w:rPr>
            </w:pPr>
            <w:r w:rsidRPr="002D6C1B">
              <w:rPr>
                <w:rFonts w:ascii="Arial" w:hAnsi="Arial" w:cs="Arial"/>
                <w:b/>
                <w:i/>
              </w:rPr>
              <w:t>Organizational Context and A</w:t>
            </w:r>
            <w:r w:rsidR="00271A36">
              <w:rPr>
                <w:rFonts w:ascii="Arial" w:hAnsi="Arial" w:cs="Arial"/>
                <w:b/>
                <w:i/>
              </w:rPr>
              <w:t>pproach</w:t>
            </w:r>
          </w:p>
        </w:tc>
        <w:tc>
          <w:tcPr>
            <w:tcW w:w="429" w:type="dxa"/>
            <w:shd w:val="clear" w:color="auto" w:fill="A6A6A6"/>
            <w:textDirection w:val="tbRl"/>
            <w:vAlign w:val="center"/>
          </w:tcPr>
          <w:p w14:paraId="6FA57B9C" w14:textId="77777777" w:rsidR="00CB0911" w:rsidRPr="002D6C1B" w:rsidRDefault="00CB0911" w:rsidP="00264AC3">
            <w:pPr>
              <w:ind w:right="-63"/>
              <w:jc w:val="center"/>
              <w:rPr>
                <w:rFonts w:ascii="Arial" w:hAnsi="Arial" w:cs="Arial"/>
                <w:b/>
                <w:sz w:val="20"/>
                <w:szCs w:val="20"/>
              </w:rPr>
            </w:pPr>
            <w:r w:rsidRPr="002D6C1B">
              <w:rPr>
                <w:rFonts w:ascii="Arial" w:hAnsi="Arial" w:cs="Arial"/>
                <w:b/>
                <w:sz w:val="20"/>
                <w:szCs w:val="20"/>
              </w:rPr>
              <w:t>Foundation</w:t>
            </w:r>
          </w:p>
        </w:tc>
        <w:tc>
          <w:tcPr>
            <w:tcW w:w="429" w:type="dxa"/>
            <w:shd w:val="clear" w:color="auto" w:fill="BFBFBF"/>
            <w:textDirection w:val="tbRl"/>
            <w:vAlign w:val="center"/>
          </w:tcPr>
          <w:p w14:paraId="3A83F400" w14:textId="77777777" w:rsidR="00CB0911" w:rsidRPr="002D6C1B" w:rsidRDefault="00CB0911" w:rsidP="00264AC3">
            <w:pPr>
              <w:ind w:right="-63"/>
              <w:jc w:val="center"/>
              <w:rPr>
                <w:rFonts w:ascii="Arial" w:hAnsi="Arial" w:cs="Arial"/>
                <w:b/>
                <w:sz w:val="20"/>
                <w:szCs w:val="20"/>
              </w:rPr>
            </w:pPr>
            <w:r w:rsidRPr="002D6C1B">
              <w:rPr>
                <w:rFonts w:ascii="Arial" w:hAnsi="Arial" w:cs="Arial"/>
                <w:b/>
                <w:sz w:val="20"/>
                <w:szCs w:val="20"/>
                <w:shd w:val="clear" w:color="auto" w:fill="C0C0C0"/>
              </w:rPr>
              <w:t>Practitioner</w:t>
            </w:r>
          </w:p>
        </w:tc>
        <w:tc>
          <w:tcPr>
            <w:tcW w:w="1852" w:type="dxa"/>
            <w:shd w:val="clear" w:color="auto" w:fill="BFBFBF"/>
            <w:textDirection w:val="tbRl"/>
            <w:vAlign w:val="center"/>
          </w:tcPr>
          <w:p w14:paraId="7334863A" w14:textId="77777777" w:rsidR="00CB0911" w:rsidRPr="002D6C1B" w:rsidRDefault="00CB0911" w:rsidP="00264AC3">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Primary</w:t>
            </w:r>
          </w:p>
          <w:p w14:paraId="410E644B" w14:textId="77777777" w:rsidR="00CB0911" w:rsidRPr="002D6C1B" w:rsidRDefault="00CB0911" w:rsidP="00264AC3">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References</w:t>
            </w:r>
          </w:p>
        </w:tc>
      </w:tr>
      <w:tr w:rsidR="00CB0911" w:rsidRPr="002D6C1B" w14:paraId="083D3DC1" w14:textId="77777777" w:rsidTr="00C673D5">
        <w:trPr>
          <w:cantSplit/>
          <w:trHeight w:val="331"/>
          <w:jc w:val="center"/>
        </w:trPr>
        <w:tc>
          <w:tcPr>
            <w:tcW w:w="679" w:type="dxa"/>
          </w:tcPr>
          <w:p w14:paraId="56217F40"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Level</w:t>
            </w:r>
          </w:p>
        </w:tc>
        <w:tc>
          <w:tcPr>
            <w:tcW w:w="679" w:type="dxa"/>
          </w:tcPr>
          <w:p w14:paraId="5E1B9955"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Topic</w:t>
            </w:r>
          </w:p>
        </w:tc>
        <w:tc>
          <w:tcPr>
            <w:tcW w:w="6426" w:type="dxa"/>
          </w:tcPr>
          <w:p w14:paraId="63D63EF9" w14:textId="77777777" w:rsidR="00CB0911" w:rsidRPr="002D6C1B" w:rsidRDefault="00CB0911" w:rsidP="00264AC3">
            <w:pPr>
              <w:pStyle w:val="BodyText"/>
              <w:spacing w:before="60" w:after="60"/>
              <w:rPr>
                <w:rFonts w:cs="Arial"/>
                <w:color w:val="auto"/>
                <w:sz w:val="18"/>
                <w:szCs w:val="18"/>
              </w:rPr>
            </w:pPr>
          </w:p>
        </w:tc>
        <w:tc>
          <w:tcPr>
            <w:tcW w:w="429" w:type="dxa"/>
            <w:shd w:val="clear" w:color="auto" w:fill="A6A6A6"/>
            <w:vAlign w:val="center"/>
          </w:tcPr>
          <w:p w14:paraId="2D3AC248" w14:textId="77777777" w:rsidR="00CB0911" w:rsidRPr="002D6C1B" w:rsidRDefault="00CB0911" w:rsidP="00264AC3">
            <w:pPr>
              <w:spacing w:before="60" w:after="60"/>
              <w:jc w:val="center"/>
              <w:rPr>
                <w:rFonts w:ascii="Arial" w:hAnsi="Arial" w:cs="Arial"/>
                <w:sz w:val="18"/>
                <w:szCs w:val="18"/>
              </w:rPr>
            </w:pPr>
          </w:p>
        </w:tc>
        <w:tc>
          <w:tcPr>
            <w:tcW w:w="429" w:type="dxa"/>
            <w:shd w:val="clear" w:color="auto" w:fill="BFBFBF"/>
            <w:vAlign w:val="center"/>
          </w:tcPr>
          <w:p w14:paraId="423C063E"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13C85A4F" w14:textId="77777777" w:rsidR="00CB0911" w:rsidRPr="002D6C1B" w:rsidRDefault="00CB0911" w:rsidP="00264AC3">
            <w:pPr>
              <w:spacing w:before="60" w:after="60"/>
              <w:rPr>
                <w:rFonts w:ascii="Arial" w:hAnsi="Arial" w:cs="Arial"/>
                <w:sz w:val="18"/>
                <w:szCs w:val="18"/>
                <w:shd w:val="clear" w:color="auto" w:fill="C0C0C0"/>
              </w:rPr>
            </w:pPr>
          </w:p>
        </w:tc>
      </w:tr>
      <w:tr w:rsidR="00CB0911" w:rsidRPr="002D6C1B" w14:paraId="72C73BE2" w14:textId="77777777" w:rsidTr="00264AC3">
        <w:trPr>
          <w:cantSplit/>
          <w:trHeight w:val="857"/>
          <w:jc w:val="center"/>
        </w:trPr>
        <w:tc>
          <w:tcPr>
            <w:tcW w:w="7784" w:type="dxa"/>
            <w:gridSpan w:val="3"/>
          </w:tcPr>
          <w:p w14:paraId="3076B94E" w14:textId="560BFD1A" w:rsidR="00CB0911" w:rsidRPr="002D6C1B" w:rsidRDefault="00CB0911" w:rsidP="00264AC3">
            <w:pPr>
              <w:pStyle w:val="BodyText"/>
              <w:spacing w:before="60" w:after="60"/>
              <w:rPr>
                <w:rFonts w:cs="Arial"/>
                <w:b/>
                <w:color w:val="auto"/>
              </w:rPr>
            </w:pPr>
            <w:proofErr w:type="spellStart"/>
            <w:r w:rsidRPr="002D6C1B">
              <w:rPr>
                <w:rFonts w:cs="Arial"/>
                <w:b/>
                <w:color w:val="auto"/>
              </w:rPr>
              <w:t>Know</w:t>
            </w:r>
            <w:proofErr w:type="spellEnd"/>
            <w:r w:rsidRPr="002D6C1B">
              <w:rPr>
                <w:rFonts w:cs="Arial"/>
                <w:b/>
                <w:color w:val="auto"/>
              </w:rPr>
              <w:t xml:space="preserve"> </w:t>
            </w:r>
            <w:r w:rsidRPr="002D6C1B">
              <w:rPr>
                <w:rFonts w:cs="Arial"/>
                <w:color w:val="auto"/>
              </w:rPr>
              <w:t xml:space="preserve">facts from the Course Text relating to </w:t>
            </w:r>
            <w:r w:rsidR="007B5F91" w:rsidRPr="002D6C1B">
              <w:rPr>
                <w:rFonts w:cs="Arial"/>
                <w:color w:val="auto"/>
              </w:rPr>
              <w:t>Organizational Context and Awareness in change</w:t>
            </w:r>
            <w:r w:rsidRPr="002D6C1B">
              <w:rPr>
                <w:rFonts w:cs="Arial"/>
                <w:color w:val="auto"/>
              </w:rPr>
              <w:t>, including concepts, terms, principles, model types, approaches and roles.</w:t>
            </w:r>
          </w:p>
          <w:p w14:paraId="55AFB4E9" w14:textId="77777777" w:rsidR="00CB0911" w:rsidRPr="002D6C1B" w:rsidRDefault="00CB0911" w:rsidP="00264AC3">
            <w:pPr>
              <w:pStyle w:val="BodyText"/>
              <w:spacing w:before="60" w:after="60"/>
              <w:rPr>
                <w:rFonts w:cs="Arial"/>
                <w:b/>
                <w:color w:val="auto"/>
              </w:rPr>
            </w:pPr>
            <w:r w:rsidRPr="002D6C1B">
              <w:rPr>
                <w:rFonts w:cs="Arial"/>
                <w:b/>
                <w:color w:val="auto"/>
              </w:rPr>
              <w:t>Specifically to recall:</w:t>
            </w:r>
          </w:p>
        </w:tc>
        <w:tc>
          <w:tcPr>
            <w:tcW w:w="429" w:type="dxa"/>
            <w:shd w:val="clear" w:color="auto" w:fill="A6A6A6"/>
            <w:vAlign w:val="center"/>
          </w:tcPr>
          <w:p w14:paraId="50BC24BD" w14:textId="77777777" w:rsidR="00CB0911" w:rsidRPr="002D6C1B" w:rsidRDefault="00CB0911" w:rsidP="00264AC3">
            <w:pPr>
              <w:spacing w:before="60" w:after="60"/>
              <w:jc w:val="center"/>
              <w:rPr>
                <w:rFonts w:ascii="Arial" w:hAnsi="Arial" w:cs="Arial"/>
              </w:rPr>
            </w:pPr>
          </w:p>
        </w:tc>
        <w:tc>
          <w:tcPr>
            <w:tcW w:w="429" w:type="dxa"/>
            <w:shd w:val="clear" w:color="auto" w:fill="BFBFBF"/>
            <w:vAlign w:val="center"/>
          </w:tcPr>
          <w:p w14:paraId="5CDA352F"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3A3733B3" w14:textId="77777777" w:rsidR="00CB0911" w:rsidRPr="002D6C1B" w:rsidRDefault="00CB0911" w:rsidP="00264AC3">
            <w:pPr>
              <w:spacing w:before="60" w:after="60"/>
              <w:rPr>
                <w:rFonts w:ascii="Arial" w:hAnsi="Arial" w:cs="Arial"/>
                <w:sz w:val="18"/>
                <w:szCs w:val="18"/>
                <w:shd w:val="clear" w:color="auto" w:fill="C0C0C0"/>
              </w:rPr>
            </w:pPr>
          </w:p>
        </w:tc>
      </w:tr>
      <w:tr w:rsidR="00CB0911" w:rsidRPr="002D6C1B" w14:paraId="64B475DC" w14:textId="77777777" w:rsidTr="00C673D5">
        <w:trPr>
          <w:cantSplit/>
          <w:trHeight w:val="948"/>
          <w:jc w:val="center"/>
        </w:trPr>
        <w:tc>
          <w:tcPr>
            <w:tcW w:w="679" w:type="dxa"/>
            <w:shd w:val="clear" w:color="auto" w:fill="auto"/>
          </w:tcPr>
          <w:p w14:paraId="60512F7B"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01</w:t>
            </w:r>
          </w:p>
        </w:tc>
        <w:tc>
          <w:tcPr>
            <w:tcW w:w="679" w:type="dxa"/>
            <w:shd w:val="clear" w:color="auto" w:fill="auto"/>
          </w:tcPr>
          <w:p w14:paraId="25976E8E"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01</w:t>
            </w:r>
          </w:p>
        </w:tc>
        <w:tc>
          <w:tcPr>
            <w:tcW w:w="6426" w:type="dxa"/>
            <w:shd w:val="clear" w:color="auto" w:fill="auto"/>
          </w:tcPr>
          <w:p w14:paraId="605701C3" w14:textId="7399BA11" w:rsidR="000E487E" w:rsidRPr="002D6C1B" w:rsidRDefault="000E487E">
            <w:pPr>
              <w:pStyle w:val="BodyText"/>
              <w:numPr>
                <w:ilvl w:val="0"/>
                <w:numId w:val="11"/>
              </w:numPr>
              <w:spacing w:before="60" w:after="60"/>
              <w:rPr>
                <w:rFonts w:cs="Arial"/>
                <w:color w:val="auto"/>
              </w:rPr>
            </w:pPr>
            <w:r w:rsidRPr="002D6C1B">
              <w:rPr>
                <w:rFonts w:cs="Arial"/>
                <w:color w:val="auto"/>
              </w:rPr>
              <w:t>The meaning of the 5 steps of ADKAR</w:t>
            </w:r>
            <w:r w:rsidR="00D63935" w:rsidRPr="002D6C1B">
              <w:rPr>
                <w:rFonts w:cs="Arial"/>
                <w:color w:val="auto"/>
                <w:vertAlign w:val="superscript"/>
              </w:rPr>
              <w:t>®</w:t>
            </w:r>
          </w:p>
          <w:p w14:paraId="04EB911A" w14:textId="1F25574E" w:rsidR="000E487E" w:rsidRPr="002D6C1B" w:rsidRDefault="000E487E">
            <w:pPr>
              <w:pStyle w:val="BodyText"/>
              <w:numPr>
                <w:ilvl w:val="0"/>
                <w:numId w:val="11"/>
              </w:numPr>
              <w:spacing w:before="60" w:after="60"/>
              <w:rPr>
                <w:rFonts w:cs="Arial"/>
                <w:color w:val="auto"/>
              </w:rPr>
            </w:pPr>
            <w:r w:rsidRPr="002D6C1B">
              <w:rPr>
                <w:rFonts w:cs="Arial"/>
                <w:color w:val="auto"/>
              </w:rPr>
              <w:t>The meaning of co-design</w:t>
            </w:r>
          </w:p>
          <w:p w14:paraId="4ECC48B8" w14:textId="4278B27B" w:rsidR="00CB0911" w:rsidRPr="002D6C1B" w:rsidRDefault="000E487E">
            <w:pPr>
              <w:pStyle w:val="BodyText"/>
              <w:numPr>
                <w:ilvl w:val="0"/>
                <w:numId w:val="11"/>
              </w:numPr>
              <w:spacing w:before="60" w:after="60"/>
              <w:rPr>
                <w:rFonts w:cs="Arial"/>
                <w:color w:val="auto"/>
              </w:rPr>
            </w:pPr>
            <w:r w:rsidRPr="002D6C1B">
              <w:rPr>
                <w:rFonts w:cs="Arial"/>
                <w:color w:val="auto"/>
              </w:rPr>
              <w:t>The structure and possible uses of a Force Field Analysis</w:t>
            </w:r>
          </w:p>
        </w:tc>
        <w:tc>
          <w:tcPr>
            <w:tcW w:w="429" w:type="dxa"/>
            <w:shd w:val="clear" w:color="auto" w:fill="A6A6A6"/>
            <w:vAlign w:val="center"/>
          </w:tcPr>
          <w:p w14:paraId="0E0EA0D3" w14:textId="77777777" w:rsidR="00CB0911" w:rsidRPr="002D6C1B" w:rsidRDefault="00CB0911" w:rsidP="00264AC3">
            <w:pPr>
              <w:spacing w:before="60" w:after="60"/>
              <w:jc w:val="center"/>
              <w:rPr>
                <w:rFonts w:ascii="Arial" w:hAnsi="Arial" w:cs="Arial"/>
              </w:rPr>
            </w:pPr>
            <w:r w:rsidRPr="002D6C1B">
              <w:rPr>
                <w:rFonts w:ascii="Arial" w:hAnsi="Arial" w:cs="Arial"/>
              </w:rPr>
              <w:sym w:font="Wingdings" w:char="F0FC"/>
            </w:r>
          </w:p>
        </w:tc>
        <w:tc>
          <w:tcPr>
            <w:tcW w:w="429" w:type="dxa"/>
            <w:shd w:val="clear" w:color="auto" w:fill="BFBFBF"/>
            <w:vAlign w:val="center"/>
          </w:tcPr>
          <w:p w14:paraId="623C7A4B"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080D4B72" w14:textId="796E1CC3" w:rsidR="000E487E" w:rsidRPr="002D6C1B" w:rsidRDefault="000E487E" w:rsidP="000E487E">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1.2.2</w:t>
            </w:r>
          </w:p>
          <w:p w14:paraId="15391AD6" w14:textId="77777777" w:rsidR="00CB0911" w:rsidRPr="002D6C1B" w:rsidRDefault="000E487E" w:rsidP="00264AC3">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1.2.1</w:t>
            </w:r>
          </w:p>
          <w:p w14:paraId="7F366458" w14:textId="67DACE8D" w:rsidR="000E487E" w:rsidRPr="002D6C1B" w:rsidRDefault="000E487E" w:rsidP="00264AC3">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1.1.7</w:t>
            </w:r>
          </w:p>
        </w:tc>
      </w:tr>
      <w:tr w:rsidR="00CB0911" w:rsidRPr="002D6C1B" w14:paraId="00184372" w14:textId="77777777" w:rsidTr="00C673D5">
        <w:trPr>
          <w:cantSplit/>
          <w:trHeight w:val="571"/>
          <w:jc w:val="center"/>
        </w:trPr>
        <w:tc>
          <w:tcPr>
            <w:tcW w:w="679" w:type="dxa"/>
            <w:shd w:val="clear" w:color="auto" w:fill="auto"/>
          </w:tcPr>
          <w:p w14:paraId="7A1A565B"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01</w:t>
            </w:r>
          </w:p>
        </w:tc>
        <w:tc>
          <w:tcPr>
            <w:tcW w:w="679" w:type="dxa"/>
            <w:shd w:val="clear" w:color="auto" w:fill="auto"/>
          </w:tcPr>
          <w:p w14:paraId="5F6FCE4D"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02</w:t>
            </w:r>
          </w:p>
        </w:tc>
        <w:tc>
          <w:tcPr>
            <w:tcW w:w="6426" w:type="dxa"/>
            <w:shd w:val="clear" w:color="auto" w:fill="auto"/>
          </w:tcPr>
          <w:p w14:paraId="7709A95F" w14:textId="4790EB93" w:rsidR="00AA5C98" w:rsidRPr="002D6C1B" w:rsidRDefault="00AA5C98" w:rsidP="00AA5C98">
            <w:pPr>
              <w:pStyle w:val="BodyText"/>
              <w:spacing w:before="60" w:after="60"/>
              <w:rPr>
                <w:rFonts w:cs="Arial"/>
                <w:color w:val="auto"/>
              </w:rPr>
            </w:pPr>
            <w:r w:rsidRPr="002D6C1B">
              <w:rPr>
                <w:rFonts w:cs="Arial"/>
                <w:color w:val="auto"/>
              </w:rPr>
              <w:t>Key aspects of Agile practice as applie</w:t>
            </w:r>
            <w:r w:rsidR="00DC547D">
              <w:rPr>
                <w:rFonts w:cs="Arial"/>
                <w:color w:val="auto"/>
              </w:rPr>
              <w:t>d</w:t>
            </w:r>
            <w:r w:rsidRPr="002D6C1B">
              <w:rPr>
                <w:rFonts w:cs="Arial"/>
                <w:color w:val="auto"/>
              </w:rPr>
              <w:t xml:space="preserve"> </w:t>
            </w:r>
            <w:r w:rsidR="00DC547D">
              <w:rPr>
                <w:rFonts w:cs="Arial"/>
                <w:color w:val="auto"/>
              </w:rPr>
              <w:t>by</w:t>
            </w:r>
            <w:r w:rsidRPr="002D6C1B">
              <w:rPr>
                <w:rFonts w:cs="Arial"/>
                <w:color w:val="auto"/>
              </w:rPr>
              <w:t xml:space="preserve"> change</w:t>
            </w:r>
            <w:r w:rsidR="00DC547D">
              <w:rPr>
                <w:rFonts w:cs="Arial"/>
                <w:color w:val="auto"/>
              </w:rPr>
              <w:t xml:space="preserve"> managers</w:t>
            </w:r>
          </w:p>
          <w:p w14:paraId="34D4DD0E" w14:textId="2301EF62" w:rsidR="00815277" w:rsidRPr="002D6C1B" w:rsidRDefault="00815277">
            <w:pPr>
              <w:pStyle w:val="BodyText"/>
              <w:numPr>
                <w:ilvl w:val="0"/>
                <w:numId w:val="12"/>
              </w:numPr>
              <w:spacing w:before="60" w:after="60"/>
              <w:rPr>
                <w:rFonts w:cs="Arial"/>
                <w:color w:val="auto"/>
              </w:rPr>
            </w:pPr>
            <w:r w:rsidRPr="002D6C1B">
              <w:rPr>
                <w:rFonts w:cs="Arial"/>
                <w:color w:val="auto"/>
              </w:rPr>
              <w:t xml:space="preserve">The </w:t>
            </w:r>
            <w:proofErr w:type="spellStart"/>
            <w:r w:rsidR="00012F03" w:rsidRPr="002D6C1B">
              <w:rPr>
                <w:rFonts w:cs="Arial"/>
                <w:color w:val="auto"/>
              </w:rPr>
              <w:t>behaviours</w:t>
            </w:r>
            <w:proofErr w:type="spellEnd"/>
            <w:r w:rsidR="00012F03" w:rsidRPr="002D6C1B">
              <w:rPr>
                <w:rFonts w:cs="Arial"/>
                <w:color w:val="auto"/>
              </w:rPr>
              <w:t xml:space="preserve"> </w:t>
            </w:r>
            <w:r w:rsidRPr="002D6C1B">
              <w:rPr>
                <w:rFonts w:cs="Arial"/>
                <w:color w:val="auto"/>
              </w:rPr>
              <w:t xml:space="preserve">of </w:t>
            </w:r>
            <w:r w:rsidR="0028746E" w:rsidRPr="002D6C1B">
              <w:rPr>
                <w:rFonts w:cs="Arial"/>
                <w:color w:val="auto"/>
              </w:rPr>
              <w:t xml:space="preserve">an </w:t>
            </w:r>
            <w:r w:rsidR="00012F03" w:rsidRPr="002D6C1B">
              <w:rPr>
                <w:rFonts w:cs="Arial"/>
                <w:color w:val="auto"/>
              </w:rPr>
              <w:t xml:space="preserve">effective </w:t>
            </w:r>
            <w:r w:rsidRPr="002D6C1B">
              <w:rPr>
                <w:rFonts w:cs="Arial"/>
                <w:color w:val="auto"/>
              </w:rPr>
              <w:t xml:space="preserve">change </w:t>
            </w:r>
            <w:r w:rsidR="00012F03" w:rsidRPr="002D6C1B">
              <w:rPr>
                <w:rFonts w:cs="Arial"/>
                <w:color w:val="auto"/>
              </w:rPr>
              <w:t>manager</w:t>
            </w:r>
          </w:p>
          <w:p w14:paraId="5F4A59E1" w14:textId="1C494CDC" w:rsidR="00CB0911" w:rsidRPr="002D6C1B" w:rsidRDefault="00815277">
            <w:pPr>
              <w:pStyle w:val="BodyText"/>
              <w:numPr>
                <w:ilvl w:val="0"/>
                <w:numId w:val="12"/>
              </w:numPr>
              <w:spacing w:before="60" w:after="60"/>
              <w:rPr>
                <w:rFonts w:cs="Arial"/>
                <w:i/>
                <w:color w:val="auto"/>
              </w:rPr>
            </w:pPr>
            <w:r w:rsidRPr="002D6C1B">
              <w:rPr>
                <w:rFonts w:cs="Arial"/>
                <w:color w:val="auto"/>
              </w:rPr>
              <w:t>The 3 capabilities and 4 core practices</w:t>
            </w:r>
          </w:p>
        </w:tc>
        <w:tc>
          <w:tcPr>
            <w:tcW w:w="429" w:type="dxa"/>
            <w:shd w:val="clear" w:color="auto" w:fill="A6A6A6"/>
            <w:vAlign w:val="center"/>
          </w:tcPr>
          <w:p w14:paraId="4266FAE2" w14:textId="77777777" w:rsidR="00CB0911" w:rsidRPr="002D6C1B" w:rsidRDefault="00CB0911" w:rsidP="00264AC3">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03B38A65"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19D0F373" w14:textId="24360EA7" w:rsidR="00CB0911" w:rsidRPr="002D6C1B" w:rsidRDefault="00815277" w:rsidP="00264AC3">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1.2.7</w:t>
            </w:r>
          </w:p>
        </w:tc>
      </w:tr>
      <w:tr w:rsidR="00CB0911" w:rsidRPr="002D6C1B" w14:paraId="1242FE24" w14:textId="77777777" w:rsidTr="00C673D5">
        <w:trPr>
          <w:cantSplit/>
          <w:trHeight w:val="346"/>
          <w:jc w:val="center"/>
        </w:trPr>
        <w:tc>
          <w:tcPr>
            <w:tcW w:w="679" w:type="dxa"/>
          </w:tcPr>
          <w:p w14:paraId="3BE35589" w14:textId="77777777" w:rsidR="00CB0911" w:rsidRPr="002D6C1B" w:rsidRDefault="00CB0911" w:rsidP="00264AC3">
            <w:pPr>
              <w:pStyle w:val="BodyText"/>
              <w:spacing w:before="60" w:after="60"/>
              <w:jc w:val="center"/>
              <w:rPr>
                <w:rFonts w:cs="Arial"/>
                <w:color w:val="auto"/>
                <w:sz w:val="18"/>
                <w:szCs w:val="18"/>
              </w:rPr>
            </w:pPr>
          </w:p>
        </w:tc>
        <w:tc>
          <w:tcPr>
            <w:tcW w:w="679" w:type="dxa"/>
          </w:tcPr>
          <w:p w14:paraId="1B554B15" w14:textId="77777777" w:rsidR="00CB0911" w:rsidRPr="002D6C1B" w:rsidRDefault="00CB0911" w:rsidP="00264AC3">
            <w:pPr>
              <w:pStyle w:val="BodyText"/>
              <w:spacing w:before="60" w:after="60"/>
              <w:jc w:val="center"/>
              <w:rPr>
                <w:rFonts w:cs="Arial"/>
                <w:color w:val="auto"/>
              </w:rPr>
            </w:pPr>
          </w:p>
        </w:tc>
        <w:tc>
          <w:tcPr>
            <w:tcW w:w="6426" w:type="dxa"/>
          </w:tcPr>
          <w:p w14:paraId="322E14BC" w14:textId="77777777" w:rsidR="00CB0911" w:rsidRPr="002D6C1B" w:rsidRDefault="00CB0911" w:rsidP="00264AC3">
            <w:pPr>
              <w:pStyle w:val="BodyText"/>
              <w:spacing w:before="60" w:after="60"/>
              <w:rPr>
                <w:rFonts w:cs="Arial"/>
                <w:color w:val="auto"/>
              </w:rPr>
            </w:pPr>
          </w:p>
        </w:tc>
        <w:tc>
          <w:tcPr>
            <w:tcW w:w="429" w:type="dxa"/>
            <w:shd w:val="clear" w:color="auto" w:fill="A6A6A6"/>
            <w:vAlign w:val="center"/>
          </w:tcPr>
          <w:p w14:paraId="2CDE3B4D" w14:textId="77777777" w:rsidR="00CB0911" w:rsidRPr="002D6C1B" w:rsidRDefault="00CB0911" w:rsidP="00264AC3">
            <w:pPr>
              <w:spacing w:before="60" w:after="60"/>
              <w:jc w:val="center"/>
              <w:rPr>
                <w:rFonts w:ascii="Arial" w:hAnsi="Arial" w:cs="Arial"/>
                <w:sz w:val="18"/>
                <w:szCs w:val="18"/>
              </w:rPr>
            </w:pPr>
          </w:p>
        </w:tc>
        <w:tc>
          <w:tcPr>
            <w:tcW w:w="429" w:type="dxa"/>
            <w:shd w:val="clear" w:color="auto" w:fill="BFBFBF"/>
            <w:vAlign w:val="center"/>
          </w:tcPr>
          <w:p w14:paraId="6495CBFE"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61BFB300" w14:textId="77777777" w:rsidR="00CB0911" w:rsidRPr="002D6C1B" w:rsidRDefault="00CB0911" w:rsidP="00264AC3">
            <w:pPr>
              <w:spacing w:before="60" w:after="60"/>
              <w:rPr>
                <w:rFonts w:ascii="Arial" w:hAnsi="Arial" w:cs="Arial"/>
                <w:sz w:val="18"/>
                <w:szCs w:val="18"/>
                <w:shd w:val="clear" w:color="auto" w:fill="C0C0C0"/>
              </w:rPr>
            </w:pPr>
          </w:p>
        </w:tc>
      </w:tr>
      <w:tr w:rsidR="00CB0911" w:rsidRPr="002D6C1B" w14:paraId="59B49386" w14:textId="77777777" w:rsidTr="00264AC3">
        <w:trPr>
          <w:cantSplit/>
          <w:trHeight w:val="873"/>
          <w:jc w:val="center"/>
        </w:trPr>
        <w:tc>
          <w:tcPr>
            <w:tcW w:w="7784" w:type="dxa"/>
            <w:gridSpan w:val="3"/>
          </w:tcPr>
          <w:p w14:paraId="2F1C5736" w14:textId="046FB3E0" w:rsidR="00CB0911" w:rsidRPr="002D6C1B" w:rsidRDefault="00CB0911" w:rsidP="00264AC3">
            <w:pPr>
              <w:pStyle w:val="BodyText"/>
              <w:spacing w:before="60" w:after="60"/>
              <w:rPr>
                <w:rFonts w:cs="Arial"/>
                <w:b/>
                <w:color w:val="auto"/>
              </w:rPr>
            </w:pPr>
            <w:r w:rsidRPr="002D6C1B">
              <w:rPr>
                <w:rFonts w:cs="Arial"/>
                <w:b/>
                <w:color w:val="auto"/>
              </w:rPr>
              <w:t xml:space="preserve">Understand the </w:t>
            </w:r>
            <w:r w:rsidRPr="002D6C1B">
              <w:rPr>
                <w:rFonts w:cs="Arial"/>
                <w:color w:val="auto"/>
              </w:rPr>
              <w:t xml:space="preserve">concepts, principles, model types, approaches and roles relating to </w:t>
            </w:r>
            <w:r w:rsidR="007B5F91" w:rsidRPr="002D6C1B">
              <w:rPr>
                <w:rFonts w:cs="Arial"/>
                <w:color w:val="auto"/>
              </w:rPr>
              <w:t>Organizational Context and Awareness in change</w:t>
            </w:r>
            <w:r w:rsidRPr="002D6C1B">
              <w:rPr>
                <w:rFonts w:cs="Arial"/>
                <w:color w:val="auto"/>
              </w:rPr>
              <w:t>, as described in the Course Text.</w:t>
            </w:r>
          </w:p>
          <w:p w14:paraId="6D4A8BEE" w14:textId="77777777" w:rsidR="00CB0911" w:rsidRPr="002D6C1B" w:rsidRDefault="00CB0911" w:rsidP="00264AC3">
            <w:pPr>
              <w:pStyle w:val="BodyText"/>
              <w:spacing w:before="60" w:after="60"/>
              <w:rPr>
                <w:rFonts w:cs="Arial"/>
                <w:color w:val="auto"/>
              </w:rPr>
            </w:pPr>
            <w:r w:rsidRPr="002D6C1B">
              <w:rPr>
                <w:rFonts w:cs="Arial"/>
                <w:b/>
                <w:color w:val="auto"/>
              </w:rPr>
              <w:t>Specifically to identify:</w:t>
            </w:r>
          </w:p>
        </w:tc>
        <w:tc>
          <w:tcPr>
            <w:tcW w:w="429" w:type="dxa"/>
            <w:shd w:val="clear" w:color="auto" w:fill="A6A6A6"/>
            <w:vAlign w:val="center"/>
          </w:tcPr>
          <w:p w14:paraId="5FE71714" w14:textId="77777777" w:rsidR="00CB0911" w:rsidRPr="002D6C1B" w:rsidRDefault="00CB0911" w:rsidP="00264AC3">
            <w:pPr>
              <w:spacing w:before="60" w:after="60"/>
              <w:jc w:val="center"/>
              <w:rPr>
                <w:rFonts w:ascii="Arial" w:hAnsi="Arial" w:cs="Arial"/>
                <w:sz w:val="18"/>
                <w:szCs w:val="18"/>
              </w:rPr>
            </w:pPr>
          </w:p>
        </w:tc>
        <w:tc>
          <w:tcPr>
            <w:tcW w:w="429" w:type="dxa"/>
            <w:shd w:val="clear" w:color="auto" w:fill="BFBFBF"/>
            <w:vAlign w:val="center"/>
          </w:tcPr>
          <w:p w14:paraId="3F6D5094"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5FB91056" w14:textId="77777777" w:rsidR="00CB0911" w:rsidRPr="002D6C1B" w:rsidRDefault="00CB0911" w:rsidP="00264AC3">
            <w:pPr>
              <w:spacing w:before="60" w:after="60"/>
              <w:rPr>
                <w:rFonts w:ascii="Arial" w:hAnsi="Arial" w:cs="Arial"/>
                <w:sz w:val="18"/>
                <w:szCs w:val="18"/>
                <w:shd w:val="clear" w:color="auto" w:fill="C0C0C0"/>
              </w:rPr>
            </w:pPr>
          </w:p>
        </w:tc>
      </w:tr>
      <w:tr w:rsidR="00CB0911" w:rsidRPr="002D6C1B" w14:paraId="3E89AC27" w14:textId="77777777" w:rsidTr="002D6C1B">
        <w:trPr>
          <w:cantSplit/>
          <w:trHeight w:val="907"/>
          <w:jc w:val="center"/>
        </w:trPr>
        <w:tc>
          <w:tcPr>
            <w:tcW w:w="679" w:type="dxa"/>
            <w:shd w:val="clear" w:color="auto" w:fill="auto"/>
          </w:tcPr>
          <w:p w14:paraId="7F8C652D"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481265F5"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01</w:t>
            </w:r>
          </w:p>
        </w:tc>
        <w:tc>
          <w:tcPr>
            <w:tcW w:w="6426" w:type="dxa"/>
            <w:shd w:val="clear" w:color="auto" w:fill="auto"/>
          </w:tcPr>
          <w:p w14:paraId="49FE6E0B" w14:textId="248E6299" w:rsidR="00D63935" w:rsidRPr="002D6C1B" w:rsidRDefault="00D63935">
            <w:pPr>
              <w:pStyle w:val="BodyText"/>
              <w:numPr>
                <w:ilvl w:val="0"/>
                <w:numId w:val="13"/>
              </w:numPr>
              <w:spacing w:before="60" w:after="60"/>
              <w:rPr>
                <w:rFonts w:cs="Arial"/>
                <w:color w:val="auto"/>
              </w:rPr>
            </w:pPr>
            <w:r w:rsidRPr="002D6C1B">
              <w:rPr>
                <w:rFonts w:cs="Arial"/>
                <w:color w:val="auto"/>
              </w:rPr>
              <w:t>How change management contributes to benefits</w:t>
            </w:r>
          </w:p>
          <w:p w14:paraId="60AA2972" w14:textId="3EA5EAB3" w:rsidR="001F170D" w:rsidRPr="002D6C1B" w:rsidRDefault="00C673D5" w:rsidP="00E310B8">
            <w:pPr>
              <w:pStyle w:val="BodyText"/>
              <w:numPr>
                <w:ilvl w:val="0"/>
                <w:numId w:val="13"/>
              </w:numPr>
              <w:spacing w:before="60" w:after="60"/>
              <w:rPr>
                <w:rFonts w:cs="Arial"/>
                <w:i/>
                <w:color w:val="auto"/>
              </w:rPr>
            </w:pPr>
            <w:r w:rsidRPr="002D6C1B">
              <w:rPr>
                <w:rFonts w:cs="Arial"/>
                <w:color w:val="auto"/>
              </w:rPr>
              <w:t>Kelman’s three levels of adoption and possible uses of this approach</w:t>
            </w:r>
          </w:p>
        </w:tc>
        <w:tc>
          <w:tcPr>
            <w:tcW w:w="429" w:type="dxa"/>
            <w:shd w:val="clear" w:color="auto" w:fill="A6A6A6"/>
            <w:vAlign w:val="center"/>
          </w:tcPr>
          <w:p w14:paraId="7B04E14A" w14:textId="77777777" w:rsidR="00CB0911" w:rsidRPr="002D6C1B" w:rsidRDefault="00CB0911" w:rsidP="00264AC3">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0543BCC9"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6BBC890A" w14:textId="707BF080" w:rsidR="00CB0911" w:rsidRPr="002D6C1B" w:rsidRDefault="00C673D5" w:rsidP="00264AC3">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D63935" w:rsidRPr="002D6C1B">
              <w:rPr>
                <w:rFonts w:ascii="Arial" w:hAnsi="Arial" w:cs="Arial"/>
                <w:sz w:val="18"/>
                <w:szCs w:val="18"/>
                <w:shd w:val="clear" w:color="auto" w:fill="C0C0C0"/>
              </w:rPr>
              <w:t>1.1.1</w:t>
            </w:r>
          </w:p>
          <w:p w14:paraId="12AE29E3" w14:textId="1CBC01B2" w:rsidR="00D63935" w:rsidRPr="002D6C1B" w:rsidRDefault="00D63935" w:rsidP="00264AC3">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1.1.2</w:t>
            </w:r>
          </w:p>
        </w:tc>
      </w:tr>
      <w:tr w:rsidR="00CB0911" w:rsidRPr="002D6C1B" w14:paraId="20C45A76" w14:textId="77777777" w:rsidTr="00C673D5">
        <w:trPr>
          <w:cantSplit/>
          <w:trHeight w:val="1158"/>
          <w:jc w:val="center"/>
        </w:trPr>
        <w:tc>
          <w:tcPr>
            <w:tcW w:w="679" w:type="dxa"/>
            <w:shd w:val="clear" w:color="auto" w:fill="auto"/>
          </w:tcPr>
          <w:p w14:paraId="429E20F8"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4763AAE7" w14:textId="77777777" w:rsidR="00CB0911" w:rsidRPr="002D6C1B" w:rsidRDefault="00CB0911" w:rsidP="00264AC3">
            <w:pPr>
              <w:pStyle w:val="BodyText"/>
              <w:spacing w:before="60" w:after="60"/>
              <w:jc w:val="center"/>
              <w:rPr>
                <w:rFonts w:cs="Arial"/>
                <w:color w:val="auto"/>
                <w:sz w:val="18"/>
                <w:szCs w:val="18"/>
              </w:rPr>
            </w:pPr>
            <w:r w:rsidRPr="002D6C1B">
              <w:rPr>
                <w:rFonts w:cs="Arial"/>
                <w:color w:val="auto"/>
                <w:sz w:val="18"/>
                <w:szCs w:val="18"/>
              </w:rPr>
              <w:t>02</w:t>
            </w:r>
          </w:p>
        </w:tc>
        <w:tc>
          <w:tcPr>
            <w:tcW w:w="6426" w:type="dxa"/>
            <w:shd w:val="clear" w:color="auto" w:fill="auto"/>
          </w:tcPr>
          <w:p w14:paraId="5A81B02A" w14:textId="0A8F0500" w:rsidR="00D63935" w:rsidRPr="002D6C1B" w:rsidRDefault="00D63935">
            <w:pPr>
              <w:pStyle w:val="BodyText"/>
              <w:numPr>
                <w:ilvl w:val="0"/>
                <w:numId w:val="14"/>
              </w:numPr>
              <w:spacing w:before="60" w:after="60"/>
              <w:rPr>
                <w:rFonts w:cs="Arial"/>
                <w:color w:val="auto"/>
              </w:rPr>
            </w:pPr>
            <w:r w:rsidRPr="002D6C1B">
              <w:rPr>
                <w:rFonts w:cs="Arial"/>
                <w:color w:val="auto"/>
              </w:rPr>
              <w:t xml:space="preserve">The difference between simple, </w:t>
            </w:r>
            <w:r w:rsidR="00AA5C98" w:rsidRPr="002D6C1B">
              <w:rPr>
                <w:rFonts w:cs="Arial"/>
                <w:color w:val="auto"/>
              </w:rPr>
              <w:t xml:space="preserve">complicated, </w:t>
            </w:r>
            <w:r w:rsidRPr="002D6C1B">
              <w:rPr>
                <w:rFonts w:cs="Arial"/>
                <w:color w:val="auto"/>
              </w:rPr>
              <w:t>complex and chaotic change situations and the implications for change</w:t>
            </w:r>
          </w:p>
          <w:p w14:paraId="3C500F1A" w14:textId="4316479F" w:rsidR="00D63935" w:rsidRPr="002D6C1B" w:rsidRDefault="00D63935">
            <w:pPr>
              <w:pStyle w:val="BodyText"/>
              <w:numPr>
                <w:ilvl w:val="0"/>
                <w:numId w:val="14"/>
              </w:numPr>
              <w:spacing w:before="60" w:after="60"/>
              <w:rPr>
                <w:rFonts w:cs="Arial"/>
                <w:color w:val="auto"/>
              </w:rPr>
            </w:pPr>
            <w:r w:rsidRPr="002D6C1B">
              <w:rPr>
                <w:rFonts w:cs="Arial"/>
                <w:color w:val="auto"/>
              </w:rPr>
              <w:t xml:space="preserve">The difference between emergent change and planned change </w:t>
            </w:r>
          </w:p>
          <w:p w14:paraId="17E84A21" w14:textId="6B872627" w:rsidR="008F672B" w:rsidRPr="002D6C1B" w:rsidRDefault="00D63935" w:rsidP="00B25228">
            <w:pPr>
              <w:pStyle w:val="BodyText"/>
              <w:numPr>
                <w:ilvl w:val="0"/>
                <w:numId w:val="14"/>
              </w:numPr>
              <w:spacing w:before="60" w:after="60"/>
              <w:rPr>
                <w:rFonts w:cs="Arial"/>
                <w:color w:val="auto"/>
              </w:rPr>
            </w:pPr>
            <w:r w:rsidRPr="002D6C1B">
              <w:rPr>
                <w:rFonts w:cs="Arial"/>
                <w:color w:val="auto"/>
              </w:rPr>
              <w:t>How a systems thinking approach can contribute to both emergent change and planned change</w:t>
            </w:r>
          </w:p>
        </w:tc>
        <w:tc>
          <w:tcPr>
            <w:tcW w:w="429" w:type="dxa"/>
            <w:shd w:val="clear" w:color="auto" w:fill="A6A6A6"/>
            <w:vAlign w:val="center"/>
          </w:tcPr>
          <w:p w14:paraId="45708B36" w14:textId="77777777" w:rsidR="00CB0911" w:rsidRPr="002D6C1B" w:rsidRDefault="00CB0911" w:rsidP="00264AC3">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09996B71" w14:textId="77777777" w:rsidR="00CB0911" w:rsidRPr="002D6C1B" w:rsidRDefault="00CB0911" w:rsidP="00264AC3">
            <w:pPr>
              <w:spacing w:before="60" w:after="60"/>
              <w:jc w:val="center"/>
              <w:rPr>
                <w:rFonts w:ascii="Arial" w:hAnsi="Arial" w:cs="Arial"/>
                <w:sz w:val="18"/>
                <w:szCs w:val="18"/>
              </w:rPr>
            </w:pPr>
          </w:p>
        </w:tc>
        <w:tc>
          <w:tcPr>
            <w:tcW w:w="1852" w:type="dxa"/>
            <w:shd w:val="clear" w:color="auto" w:fill="BFBFBF"/>
          </w:tcPr>
          <w:p w14:paraId="6AB9C111" w14:textId="77777777" w:rsidR="00CB0911" w:rsidRPr="002D6C1B" w:rsidRDefault="00AA5C98" w:rsidP="00264AC3">
            <w:pPr>
              <w:spacing w:before="60" w:after="60"/>
              <w:rPr>
                <w:rFonts w:ascii="Arial" w:hAnsi="Arial" w:cs="Arial"/>
                <w:sz w:val="18"/>
                <w:szCs w:val="18"/>
              </w:rPr>
            </w:pPr>
            <w:r w:rsidRPr="002D6C1B">
              <w:rPr>
                <w:rFonts w:ascii="Arial" w:hAnsi="Arial" w:cs="Arial"/>
                <w:sz w:val="18"/>
                <w:szCs w:val="18"/>
              </w:rPr>
              <w:t>CMSG 1.1.3</w:t>
            </w:r>
          </w:p>
          <w:p w14:paraId="647262CF" w14:textId="77777777" w:rsidR="00AA5C98" w:rsidRPr="002D6C1B" w:rsidRDefault="00AA5C98" w:rsidP="00264AC3">
            <w:pPr>
              <w:spacing w:before="60" w:after="60"/>
              <w:rPr>
                <w:rFonts w:ascii="Arial" w:hAnsi="Arial" w:cs="Arial"/>
                <w:sz w:val="18"/>
                <w:szCs w:val="18"/>
              </w:rPr>
            </w:pPr>
          </w:p>
          <w:p w14:paraId="632C0315" w14:textId="46F94900" w:rsidR="00AA5C98" w:rsidRPr="002D6C1B" w:rsidRDefault="00AA5C98" w:rsidP="00264AC3">
            <w:pPr>
              <w:spacing w:before="60" w:after="60"/>
              <w:rPr>
                <w:rFonts w:ascii="Arial" w:hAnsi="Arial" w:cs="Arial"/>
                <w:sz w:val="18"/>
                <w:szCs w:val="18"/>
              </w:rPr>
            </w:pPr>
            <w:r w:rsidRPr="002D6C1B">
              <w:rPr>
                <w:rFonts w:ascii="Arial" w:hAnsi="Arial" w:cs="Arial"/>
                <w:sz w:val="18"/>
                <w:szCs w:val="18"/>
              </w:rPr>
              <w:t>CMSG 1.1.4</w:t>
            </w:r>
          </w:p>
          <w:p w14:paraId="6DA2AAE3" w14:textId="77777777" w:rsidR="00AA5C98" w:rsidRPr="002D6C1B" w:rsidRDefault="00AA5C98" w:rsidP="00264AC3">
            <w:pPr>
              <w:spacing w:before="60" w:after="60"/>
              <w:rPr>
                <w:rFonts w:ascii="Arial" w:hAnsi="Arial" w:cs="Arial"/>
                <w:sz w:val="18"/>
                <w:szCs w:val="18"/>
              </w:rPr>
            </w:pPr>
          </w:p>
          <w:p w14:paraId="37DFD392" w14:textId="134588ED" w:rsidR="00AA5C98" w:rsidRPr="002D6C1B" w:rsidRDefault="00AA5C98" w:rsidP="00264AC3">
            <w:pPr>
              <w:spacing w:before="60" w:after="60"/>
              <w:rPr>
                <w:rFonts w:ascii="Arial" w:hAnsi="Arial" w:cs="Arial"/>
                <w:sz w:val="18"/>
                <w:szCs w:val="18"/>
              </w:rPr>
            </w:pPr>
            <w:r w:rsidRPr="002D6C1B">
              <w:rPr>
                <w:rFonts w:ascii="Arial" w:hAnsi="Arial" w:cs="Arial"/>
                <w:sz w:val="18"/>
                <w:szCs w:val="18"/>
              </w:rPr>
              <w:t>CMSG 1.1.5</w:t>
            </w:r>
          </w:p>
        </w:tc>
      </w:tr>
      <w:tr w:rsidR="006C09F9" w:rsidRPr="002D6C1B" w14:paraId="5E0C824D" w14:textId="77777777" w:rsidTr="00C673D5">
        <w:trPr>
          <w:cantSplit/>
          <w:trHeight w:val="1158"/>
          <w:jc w:val="center"/>
        </w:trPr>
        <w:tc>
          <w:tcPr>
            <w:tcW w:w="679" w:type="dxa"/>
            <w:shd w:val="clear" w:color="auto" w:fill="auto"/>
          </w:tcPr>
          <w:p w14:paraId="27CF3337"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52EC905C"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03</w:t>
            </w:r>
          </w:p>
        </w:tc>
        <w:tc>
          <w:tcPr>
            <w:tcW w:w="6426" w:type="dxa"/>
            <w:shd w:val="clear" w:color="auto" w:fill="auto"/>
          </w:tcPr>
          <w:p w14:paraId="0A34E819" w14:textId="13D9B120" w:rsidR="006C09F9" w:rsidRPr="002D6C1B" w:rsidRDefault="006C09F9" w:rsidP="006C09F9">
            <w:pPr>
              <w:pStyle w:val="BodyText"/>
              <w:spacing w:before="60" w:after="60"/>
              <w:rPr>
                <w:rFonts w:cs="Arial"/>
                <w:color w:val="auto"/>
              </w:rPr>
            </w:pPr>
            <w:r w:rsidRPr="002D6C1B">
              <w:rPr>
                <w:rFonts w:cs="Arial"/>
                <w:color w:val="auto"/>
              </w:rPr>
              <w:t>Change insights about organizational culture and ‘mood’</w:t>
            </w:r>
          </w:p>
          <w:p w14:paraId="2AB8CD71" w14:textId="22A8DB5A" w:rsidR="006C09F9" w:rsidRPr="002D6C1B" w:rsidRDefault="006C09F9">
            <w:pPr>
              <w:pStyle w:val="BodyText"/>
              <w:numPr>
                <w:ilvl w:val="0"/>
                <w:numId w:val="15"/>
              </w:numPr>
              <w:spacing w:before="60" w:after="60"/>
              <w:rPr>
                <w:rFonts w:cs="Arial"/>
                <w:color w:val="auto"/>
              </w:rPr>
            </w:pPr>
            <w:r w:rsidRPr="002D6C1B">
              <w:rPr>
                <w:rFonts w:cs="Arial"/>
                <w:color w:val="auto"/>
              </w:rPr>
              <w:t>What organizational culture is and is not (both culture and 'mood')</w:t>
            </w:r>
          </w:p>
          <w:p w14:paraId="0EAE3109" w14:textId="743D8BD0" w:rsidR="006C09F9" w:rsidRPr="002D6C1B" w:rsidRDefault="006C09F9">
            <w:pPr>
              <w:pStyle w:val="BodyText"/>
              <w:numPr>
                <w:ilvl w:val="0"/>
                <w:numId w:val="15"/>
              </w:numPr>
              <w:spacing w:before="60" w:after="60"/>
              <w:rPr>
                <w:rFonts w:cs="Arial"/>
                <w:color w:val="auto"/>
              </w:rPr>
            </w:pPr>
            <w:r w:rsidRPr="002D6C1B">
              <w:rPr>
                <w:rFonts w:cs="Arial"/>
                <w:color w:val="auto"/>
              </w:rPr>
              <w:t>3 'layers' of organizational culture</w:t>
            </w:r>
          </w:p>
          <w:p w14:paraId="136DEE92" w14:textId="2378DE57" w:rsidR="006C09F9" w:rsidRPr="002D6C1B" w:rsidRDefault="006C09F9">
            <w:pPr>
              <w:pStyle w:val="BodyText"/>
              <w:numPr>
                <w:ilvl w:val="0"/>
                <w:numId w:val="15"/>
              </w:numPr>
              <w:spacing w:before="60" w:after="60"/>
              <w:rPr>
                <w:rFonts w:cs="Arial"/>
                <w:color w:val="auto"/>
              </w:rPr>
            </w:pPr>
            <w:r w:rsidRPr="002D6C1B">
              <w:rPr>
                <w:rFonts w:cs="Arial"/>
                <w:color w:val="auto"/>
              </w:rPr>
              <w:t>Schein's insight regarding two perspectives on culture</w:t>
            </w:r>
          </w:p>
        </w:tc>
        <w:tc>
          <w:tcPr>
            <w:tcW w:w="429" w:type="dxa"/>
            <w:shd w:val="clear" w:color="auto" w:fill="A6A6A6"/>
            <w:vAlign w:val="center"/>
          </w:tcPr>
          <w:p w14:paraId="7B6617EC"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16B0C47A"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5711B9AA" w14:textId="497AF6D8" w:rsidR="006C09F9" w:rsidRPr="002D6C1B" w:rsidRDefault="006C09F9" w:rsidP="006C09F9">
            <w:pPr>
              <w:spacing w:before="60" w:after="60"/>
              <w:rPr>
                <w:rFonts w:ascii="Arial" w:hAnsi="Arial" w:cs="Arial"/>
                <w:sz w:val="18"/>
                <w:szCs w:val="18"/>
                <w:shd w:val="clear" w:color="auto" w:fill="C0C0C0"/>
              </w:rPr>
            </w:pPr>
            <w:r w:rsidRPr="002D6C1B">
              <w:rPr>
                <w:rFonts w:ascii="Arial" w:hAnsi="Arial" w:cs="Arial"/>
                <w:sz w:val="18"/>
                <w:szCs w:val="18"/>
              </w:rPr>
              <w:t>CMSG 1.1.6</w:t>
            </w:r>
          </w:p>
        </w:tc>
      </w:tr>
      <w:tr w:rsidR="006C09F9" w:rsidRPr="002D6C1B" w14:paraId="1B7F9B29" w14:textId="77777777" w:rsidTr="00C673D5">
        <w:trPr>
          <w:cantSplit/>
          <w:trHeight w:val="376"/>
          <w:jc w:val="center"/>
        </w:trPr>
        <w:tc>
          <w:tcPr>
            <w:tcW w:w="679" w:type="dxa"/>
            <w:shd w:val="clear" w:color="auto" w:fill="auto"/>
          </w:tcPr>
          <w:p w14:paraId="20EFB21F"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26910330"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04</w:t>
            </w:r>
          </w:p>
        </w:tc>
        <w:tc>
          <w:tcPr>
            <w:tcW w:w="6426" w:type="dxa"/>
            <w:shd w:val="clear" w:color="auto" w:fill="auto"/>
          </w:tcPr>
          <w:p w14:paraId="24341D8F" w14:textId="48C68557" w:rsidR="006C09F9" w:rsidRPr="002D6C1B" w:rsidRDefault="007A3E8D" w:rsidP="007A3E8D">
            <w:pPr>
              <w:pStyle w:val="BodyText"/>
              <w:spacing w:before="60" w:after="60"/>
              <w:rPr>
                <w:rFonts w:cs="Arial"/>
                <w:color w:val="auto"/>
              </w:rPr>
            </w:pPr>
            <w:r w:rsidRPr="002D6C1B">
              <w:rPr>
                <w:rFonts w:cs="Arial"/>
                <w:color w:val="auto"/>
              </w:rPr>
              <w:t>The way "n-step" approaches to change have evolved into the</w:t>
            </w:r>
            <w:r w:rsidR="006C09F9" w:rsidRPr="002D6C1B">
              <w:rPr>
                <w:rFonts w:cs="Arial"/>
                <w:color w:val="auto"/>
              </w:rPr>
              <w:t xml:space="preserve"> eight processes</w:t>
            </w:r>
            <w:r w:rsidRPr="002D6C1B">
              <w:rPr>
                <w:rFonts w:cs="Arial"/>
                <w:color w:val="auto"/>
              </w:rPr>
              <w:t xml:space="preserve"> or ‘accelerators’</w:t>
            </w:r>
            <w:r w:rsidR="006C09F9" w:rsidRPr="002D6C1B">
              <w:rPr>
                <w:rFonts w:cs="Arial"/>
                <w:color w:val="auto"/>
              </w:rPr>
              <w:t xml:space="preserve"> </w:t>
            </w:r>
            <w:r w:rsidRPr="002D6C1B">
              <w:rPr>
                <w:rFonts w:cs="Arial"/>
                <w:color w:val="auto"/>
              </w:rPr>
              <w:t>of</w:t>
            </w:r>
            <w:r w:rsidR="006C09F9" w:rsidRPr="002D6C1B">
              <w:rPr>
                <w:rFonts w:cs="Arial"/>
                <w:color w:val="auto"/>
              </w:rPr>
              <w:t xml:space="preserve"> Kotter's approach to change</w:t>
            </w:r>
            <w:r w:rsidRPr="002D6C1B">
              <w:rPr>
                <w:rFonts w:cs="Arial"/>
                <w:color w:val="auto"/>
              </w:rPr>
              <w:t>, and the meanings of those accelerators.</w:t>
            </w:r>
          </w:p>
        </w:tc>
        <w:tc>
          <w:tcPr>
            <w:tcW w:w="429" w:type="dxa"/>
            <w:shd w:val="clear" w:color="auto" w:fill="A6A6A6"/>
            <w:vAlign w:val="center"/>
          </w:tcPr>
          <w:p w14:paraId="7E5EB79C"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12B6D283"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0AB6A25E" w14:textId="46E97D4C" w:rsidR="006C09F9" w:rsidRPr="002D6C1B" w:rsidRDefault="007A3E8D" w:rsidP="006C09F9">
            <w:pPr>
              <w:spacing w:before="80" w:after="80"/>
              <w:rPr>
                <w:rFonts w:ascii="Arial" w:hAnsi="Arial" w:cs="Arial"/>
                <w:sz w:val="18"/>
                <w:szCs w:val="18"/>
                <w:shd w:val="clear" w:color="auto" w:fill="C0C0C0"/>
              </w:rPr>
            </w:pPr>
            <w:r w:rsidRPr="002D6C1B">
              <w:rPr>
                <w:rFonts w:ascii="Arial" w:hAnsi="Arial" w:cs="Arial"/>
                <w:sz w:val="18"/>
                <w:szCs w:val="18"/>
              </w:rPr>
              <w:t>CMSG 1.</w:t>
            </w:r>
            <w:r w:rsidR="00DA4CC1" w:rsidRPr="002D6C1B">
              <w:rPr>
                <w:rFonts w:ascii="Arial" w:hAnsi="Arial" w:cs="Arial"/>
                <w:sz w:val="18"/>
                <w:szCs w:val="18"/>
              </w:rPr>
              <w:t>2.3</w:t>
            </w:r>
          </w:p>
        </w:tc>
      </w:tr>
      <w:tr w:rsidR="006C09F9" w:rsidRPr="002D6C1B" w14:paraId="02B9438C" w14:textId="77777777" w:rsidTr="00C56C26">
        <w:trPr>
          <w:cantSplit/>
          <w:trHeight w:val="624"/>
          <w:jc w:val="center"/>
        </w:trPr>
        <w:tc>
          <w:tcPr>
            <w:tcW w:w="679" w:type="dxa"/>
            <w:shd w:val="clear" w:color="auto" w:fill="auto"/>
          </w:tcPr>
          <w:p w14:paraId="0970316A"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302467DB"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05</w:t>
            </w:r>
          </w:p>
        </w:tc>
        <w:tc>
          <w:tcPr>
            <w:tcW w:w="6426" w:type="dxa"/>
            <w:shd w:val="clear" w:color="auto" w:fill="auto"/>
          </w:tcPr>
          <w:p w14:paraId="704C67D9" w14:textId="3A500A63" w:rsidR="006C09F9" w:rsidRPr="002D6C1B" w:rsidRDefault="00DA4CC1" w:rsidP="00DA4CC1">
            <w:pPr>
              <w:pStyle w:val="BodyText"/>
              <w:spacing w:before="60" w:after="60"/>
              <w:rPr>
                <w:rFonts w:cs="Arial"/>
                <w:color w:val="auto"/>
              </w:rPr>
            </w:pPr>
            <w:r w:rsidRPr="002D6C1B">
              <w:rPr>
                <w:rFonts w:cs="Arial"/>
                <w:color w:val="auto"/>
              </w:rPr>
              <w:t>Four types of delivery strategy and their implications for change management.</w:t>
            </w:r>
          </w:p>
        </w:tc>
        <w:tc>
          <w:tcPr>
            <w:tcW w:w="429" w:type="dxa"/>
            <w:shd w:val="clear" w:color="auto" w:fill="A6A6A6"/>
            <w:vAlign w:val="center"/>
          </w:tcPr>
          <w:p w14:paraId="3E38F129"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29887927"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1D092410" w14:textId="3AE4B6FA" w:rsidR="006C09F9" w:rsidRPr="002D6C1B" w:rsidRDefault="00C56C26" w:rsidP="006C09F9">
            <w:pPr>
              <w:spacing w:before="80" w:after="80"/>
              <w:rPr>
                <w:rFonts w:ascii="Arial" w:hAnsi="Arial" w:cs="Arial"/>
                <w:sz w:val="18"/>
                <w:szCs w:val="18"/>
                <w:shd w:val="clear" w:color="auto" w:fill="C0C0C0"/>
              </w:rPr>
            </w:pPr>
            <w:r w:rsidRPr="002D6C1B">
              <w:rPr>
                <w:rFonts w:ascii="Arial" w:hAnsi="Arial" w:cs="Arial"/>
                <w:sz w:val="18"/>
                <w:szCs w:val="18"/>
              </w:rPr>
              <w:t>CMSG 1.2.4</w:t>
            </w:r>
          </w:p>
        </w:tc>
      </w:tr>
      <w:tr w:rsidR="006C09F9" w:rsidRPr="002D6C1B" w14:paraId="7DAF6834" w14:textId="77777777" w:rsidTr="005F4257">
        <w:trPr>
          <w:cantSplit/>
          <w:trHeight w:val="624"/>
          <w:jc w:val="center"/>
        </w:trPr>
        <w:tc>
          <w:tcPr>
            <w:tcW w:w="679" w:type="dxa"/>
            <w:shd w:val="clear" w:color="auto" w:fill="auto"/>
          </w:tcPr>
          <w:p w14:paraId="1860FB26"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5B8F9781"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06</w:t>
            </w:r>
          </w:p>
        </w:tc>
        <w:tc>
          <w:tcPr>
            <w:tcW w:w="6426" w:type="dxa"/>
            <w:shd w:val="clear" w:color="auto" w:fill="auto"/>
          </w:tcPr>
          <w:p w14:paraId="2F6DD629" w14:textId="4F42C56D" w:rsidR="006C09F9" w:rsidRPr="002D6C1B" w:rsidRDefault="005F4257" w:rsidP="005F4257">
            <w:pPr>
              <w:pStyle w:val="BodyText"/>
              <w:spacing w:before="60" w:after="60"/>
              <w:rPr>
                <w:rFonts w:cs="Arial"/>
                <w:color w:val="auto"/>
              </w:rPr>
            </w:pPr>
            <w:r w:rsidRPr="002D6C1B">
              <w:rPr>
                <w:rFonts w:cs="Arial"/>
                <w:color w:val="auto"/>
              </w:rPr>
              <w:t xml:space="preserve">The eleven </w:t>
            </w:r>
            <w:r w:rsidR="00C56C26" w:rsidRPr="002D6C1B">
              <w:rPr>
                <w:rFonts w:cs="Arial"/>
                <w:color w:val="auto"/>
              </w:rPr>
              <w:t>key agile practices</w:t>
            </w:r>
            <w:r w:rsidRPr="002D6C1B">
              <w:rPr>
                <w:rFonts w:cs="Arial"/>
                <w:color w:val="auto"/>
              </w:rPr>
              <w:t xml:space="preserve"> described in the text and their meanings.</w:t>
            </w:r>
          </w:p>
        </w:tc>
        <w:tc>
          <w:tcPr>
            <w:tcW w:w="429" w:type="dxa"/>
            <w:shd w:val="clear" w:color="auto" w:fill="A6A6A6"/>
            <w:vAlign w:val="center"/>
          </w:tcPr>
          <w:p w14:paraId="23BDB099"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3F2C9EEB"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08E2BE69" w14:textId="3A61D3DA" w:rsidR="006C09F9" w:rsidRPr="002D6C1B" w:rsidRDefault="005F4257" w:rsidP="006C09F9">
            <w:pPr>
              <w:spacing w:before="60" w:after="60"/>
              <w:rPr>
                <w:rFonts w:ascii="Arial" w:hAnsi="Arial" w:cs="Arial"/>
                <w:sz w:val="18"/>
                <w:szCs w:val="18"/>
                <w:shd w:val="clear" w:color="auto" w:fill="C0C0C0"/>
              </w:rPr>
            </w:pPr>
            <w:r w:rsidRPr="002D6C1B">
              <w:rPr>
                <w:rFonts w:ascii="Arial" w:hAnsi="Arial" w:cs="Arial"/>
                <w:sz w:val="18"/>
                <w:szCs w:val="18"/>
              </w:rPr>
              <w:t>CMSG 1.2.5</w:t>
            </w:r>
          </w:p>
        </w:tc>
      </w:tr>
      <w:tr w:rsidR="006C09F9" w:rsidRPr="002D6C1B" w14:paraId="4FD7A803" w14:textId="77777777" w:rsidTr="00B93E1D">
        <w:trPr>
          <w:cantSplit/>
          <w:trHeight w:val="624"/>
          <w:jc w:val="center"/>
        </w:trPr>
        <w:tc>
          <w:tcPr>
            <w:tcW w:w="679" w:type="dxa"/>
            <w:shd w:val="clear" w:color="auto" w:fill="auto"/>
          </w:tcPr>
          <w:p w14:paraId="4D3D9D95"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4FD33F5C"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07</w:t>
            </w:r>
          </w:p>
        </w:tc>
        <w:tc>
          <w:tcPr>
            <w:tcW w:w="6426" w:type="dxa"/>
            <w:shd w:val="clear" w:color="auto" w:fill="auto"/>
          </w:tcPr>
          <w:p w14:paraId="76328B47" w14:textId="1FE12915" w:rsidR="006C09F9" w:rsidRPr="002D6C1B" w:rsidRDefault="00571193" w:rsidP="006C09F9">
            <w:pPr>
              <w:pStyle w:val="BodyText"/>
              <w:spacing w:before="60" w:after="60"/>
              <w:rPr>
                <w:rFonts w:cs="Arial"/>
                <w:color w:val="auto"/>
              </w:rPr>
            </w:pPr>
            <w:r w:rsidRPr="002D6C1B">
              <w:rPr>
                <w:rFonts w:cs="Arial"/>
                <w:color w:val="auto"/>
              </w:rPr>
              <w:t xml:space="preserve">The 6 principal </w:t>
            </w:r>
            <w:r w:rsidR="00432B42" w:rsidRPr="002D6C1B">
              <w:rPr>
                <w:rFonts w:cs="Arial"/>
                <w:color w:val="auto"/>
              </w:rPr>
              <w:t xml:space="preserve">agile change </w:t>
            </w:r>
            <w:r w:rsidRPr="002D6C1B">
              <w:rPr>
                <w:rFonts w:cs="Arial"/>
                <w:color w:val="auto"/>
              </w:rPr>
              <w:t xml:space="preserve">practices described in the text that are </w:t>
            </w:r>
            <w:r w:rsidR="00432B42" w:rsidRPr="002D6C1B">
              <w:rPr>
                <w:rFonts w:cs="Arial"/>
                <w:color w:val="auto"/>
              </w:rPr>
              <w:t xml:space="preserve">used </w:t>
            </w:r>
            <w:r w:rsidRPr="002D6C1B">
              <w:rPr>
                <w:rFonts w:cs="Arial"/>
                <w:color w:val="auto"/>
              </w:rPr>
              <w:t xml:space="preserve">by </w:t>
            </w:r>
            <w:r w:rsidR="008A027F" w:rsidRPr="002D6C1B">
              <w:rPr>
                <w:rFonts w:cs="Arial"/>
                <w:color w:val="auto"/>
              </w:rPr>
              <w:t xml:space="preserve">effective </w:t>
            </w:r>
            <w:r w:rsidRPr="002D6C1B">
              <w:rPr>
                <w:rFonts w:cs="Arial"/>
                <w:color w:val="auto"/>
              </w:rPr>
              <w:t xml:space="preserve">change managers to </w:t>
            </w:r>
            <w:r w:rsidR="00432B42" w:rsidRPr="002D6C1B">
              <w:rPr>
                <w:rFonts w:cs="Arial"/>
                <w:color w:val="auto"/>
              </w:rPr>
              <w:t xml:space="preserve">apply </w:t>
            </w:r>
            <w:r w:rsidRPr="002D6C1B">
              <w:rPr>
                <w:rFonts w:cs="Arial"/>
                <w:color w:val="auto"/>
              </w:rPr>
              <w:t>agile in a change context.</w:t>
            </w:r>
          </w:p>
        </w:tc>
        <w:tc>
          <w:tcPr>
            <w:tcW w:w="429" w:type="dxa"/>
            <w:shd w:val="clear" w:color="auto" w:fill="A6A6A6"/>
            <w:vAlign w:val="center"/>
          </w:tcPr>
          <w:p w14:paraId="0C16215A"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480A253A"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4843105D" w14:textId="730F5739" w:rsidR="006C09F9" w:rsidRPr="002D6C1B" w:rsidRDefault="00571193" w:rsidP="006C09F9">
            <w:pPr>
              <w:spacing w:before="60" w:after="60"/>
              <w:rPr>
                <w:rFonts w:ascii="Arial" w:hAnsi="Arial" w:cs="Arial"/>
                <w:sz w:val="18"/>
                <w:szCs w:val="18"/>
                <w:shd w:val="clear" w:color="auto" w:fill="C0C0C0"/>
              </w:rPr>
            </w:pPr>
            <w:r w:rsidRPr="002D6C1B">
              <w:rPr>
                <w:rFonts w:ascii="Arial" w:hAnsi="Arial" w:cs="Arial"/>
                <w:sz w:val="18"/>
                <w:szCs w:val="18"/>
              </w:rPr>
              <w:t>CMSG 1.2.7</w:t>
            </w:r>
          </w:p>
        </w:tc>
      </w:tr>
      <w:tr w:rsidR="006C09F9" w:rsidRPr="002D6C1B" w14:paraId="7FE0E191" w14:textId="77777777" w:rsidTr="00B93E1D">
        <w:trPr>
          <w:cantSplit/>
          <w:trHeight w:val="624"/>
          <w:jc w:val="center"/>
        </w:trPr>
        <w:tc>
          <w:tcPr>
            <w:tcW w:w="679" w:type="dxa"/>
            <w:shd w:val="clear" w:color="auto" w:fill="auto"/>
          </w:tcPr>
          <w:p w14:paraId="1F5547F8"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25B6B682"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08</w:t>
            </w:r>
          </w:p>
        </w:tc>
        <w:tc>
          <w:tcPr>
            <w:tcW w:w="6426" w:type="dxa"/>
            <w:shd w:val="clear" w:color="auto" w:fill="auto"/>
          </w:tcPr>
          <w:p w14:paraId="1FDFCB2E" w14:textId="31A7120E" w:rsidR="006C09F9" w:rsidRPr="002D6C1B" w:rsidRDefault="00B93E1D" w:rsidP="006C09F9">
            <w:pPr>
              <w:pStyle w:val="BodyText"/>
              <w:spacing w:before="60" w:after="60"/>
              <w:rPr>
                <w:rFonts w:cs="Arial"/>
                <w:i/>
                <w:color w:val="auto"/>
              </w:rPr>
            </w:pPr>
            <w:r w:rsidRPr="002D6C1B">
              <w:rPr>
                <w:color w:val="auto"/>
              </w:rPr>
              <w:t>The four steps in the continuous change cycle and their meanings, the most usual starting point, and the typical content of each step.</w:t>
            </w:r>
          </w:p>
        </w:tc>
        <w:tc>
          <w:tcPr>
            <w:tcW w:w="429" w:type="dxa"/>
            <w:shd w:val="clear" w:color="auto" w:fill="A6A6A6"/>
            <w:vAlign w:val="center"/>
          </w:tcPr>
          <w:p w14:paraId="67825E3A"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0F65D1F5"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026BE29A" w14:textId="40050C49" w:rsidR="006C09F9" w:rsidRPr="002D6C1B" w:rsidRDefault="00B93E1D" w:rsidP="006C09F9">
            <w:pPr>
              <w:spacing w:before="60" w:after="60"/>
              <w:rPr>
                <w:rFonts w:ascii="Arial" w:hAnsi="Arial" w:cs="Arial"/>
                <w:sz w:val="18"/>
                <w:szCs w:val="18"/>
                <w:shd w:val="clear" w:color="auto" w:fill="C0C0C0"/>
              </w:rPr>
            </w:pPr>
            <w:r w:rsidRPr="002D6C1B">
              <w:rPr>
                <w:rFonts w:ascii="Arial" w:hAnsi="Arial" w:cs="Arial"/>
                <w:sz w:val="18"/>
                <w:szCs w:val="18"/>
              </w:rPr>
              <w:t>CMSG 1.2.6</w:t>
            </w:r>
          </w:p>
        </w:tc>
      </w:tr>
      <w:tr w:rsidR="006C09F9" w:rsidRPr="002D6C1B" w14:paraId="233C1D75" w14:textId="77777777" w:rsidTr="00C673D5">
        <w:trPr>
          <w:cantSplit/>
          <w:trHeight w:val="1128"/>
          <w:jc w:val="center"/>
        </w:trPr>
        <w:tc>
          <w:tcPr>
            <w:tcW w:w="679" w:type="dxa"/>
            <w:shd w:val="clear" w:color="auto" w:fill="auto"/>
          </w:tcPr>
          <w:p w14:paraId="713A7DA6"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lastRenderedPageBreak/>
              <w:t>02</w:t>
            </w:r>
          </w:p>
        </w:tc>
        <w:tc>
          <w:tcPr>
            <w:tcW w:w="679" w:type="dxa"/>
            <w:shd w:val="clear" w:color="auto" w:fill="auto"/>
          </w:tcPr>
          <w:p w14:paraId="6BF33187"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09</w:t>
            </w:r>
          </w:p>
        </w:tc>
        <w:tc>
          <w:tcPr>
            <w:tcW w:w="6426" w:type="dxa"/>
            <w:shd w:val="clear" w:color="auto" w:fill="auto"/>
          </w:tcPr>
          <w:p w14:paraId="1F7351DD" w14:textId="56A5D770" w:rsidR="008C00D1" w:rsidRPr="002D6C1B" w:rsidRDefault="00ED0A81" w:rsidP="00ED0A81">
            <w:pPr>
              <w:pStyle w:val="BodyText"/>
              <w:spacing w:before="60" w:after="60"/>
              <w:rPr>
                <w:color w:val="auto"/>
              </w:rPr>
            </w:pPr>
            <w:r w:rsidRPr="002D6C1B">
              <w:rPr>
                <w:color w:val="auto"/>
              </w:rPr>
              <w:t>T</w:t>
            </w:r>
            <w:r w:rsidR="008C00D1" w:rsidRPr="002D6C1B">
              <w:rPr>
                <w:color w:val="auto"/>
              </w:rPr>
              <w:t xml:space="preserve">he purpose(s) of a change </w:t>
            </w:r>
            <w:r w:rsidR="008C5084" w:rsidRPr="002D6C1B">
              <w:rPr>
                <w:color w:val="auto"/>
              </w:rPr>
              <w:t xml:space="preserve">strategy </w:t>
            </w:r>
            <w:r w:rsidR="008C00D1" w:rsidRPr="002D6C1B">
              <w:rPr>
                <w:color w:val="auto"/>
              </w:rPr>
              <w:t>and the purpose behind the following headings</w:t>
            </w:r>
          </w:p>
          <w:p w14:paraId="2618589D" w14:textId="33FA64DC" w:rsidR="008C00D1" w:rsidRPr="002D6C1B" w:rsidRDefault="008C00D1">
            <w:pPr>
              <w:pStyle w:val="BodyText"/>
              <w:numPr>
                <w:ilvl w:val="0"/>
                <w:numId w:val="16"/>
              </w:numPr>
              <w:spacing w:before="60" w:after="60"/>
              <w:rPr>
                <w:color w:val="auto"/>
              </w:rPr>
            </w:pPr>
            <w:r w:rsidRPr="002D6C1B">
              <w:rPr>
                <w:color w:val="auto"/>
              </w:rPr>
              <w:t>Lessons from previous change initiatives</w:t>
            </w:r>
          </w:p>
          <w:p w14:paraId="0F0C43E6" w14:textId="105B2ED7" w:rsidR="008C00D1" w:rsidRPr="002D6C1B" w:rsidRDefault="008C00D1">
            <w:pPr>
              <w:pStyle w:val="BodyText"/>
              <w:numPr>
                <w:ilvl w:val="0"/>
                <w:numId w:val="16"/>
              </w:numPr>
              <w:spacing w:before="60" w:after="60"/>
              <w:rPr>
                <w:color w:val="auto"/>
              </w:rPr>
            </w:pPr>
            <w:r w:rsidRPr="002D6C1B">
              <w:rPr>
                <w:color w:val="auto"/>
              </w:rPr>
              <w:t>Change Management team and relationships</w:t>
            </w:r>
          </w:p>
          <w:p w14:paraId="7AFD22CF" w14:textId="77777777" w:rsidR="006C09F9" w:rsidRPr="002D6C1B" w:rsidRDefault="008C00D1">
            <w:pPr>
              <w:pStyle w:val="BodyText"/>
              <w:numPr>
                <w:ilvl w:val="0"/>
                <w:numId w:val="16"/>
              </w:numPr>
              <w:spacing w:before="60" w:after="60"/>
              <w:rPr>
                <w:color w:val="auto"/>
              </w:rPr>
            </w:pPr>
            <w:r w:rsidRPr="002D6C1B">
              <w:rPr>
                <w:color w:val="auto"/>
              </w:rPr>
              <w:t>High level timing considerations</w:t>
            </w:r>
          </w:p>
          <w:p w14:paraId="3F1AC0E1" w14:textId="16CA0D0E" w:rsidR="008C5084" w:rsidRPr="002D6C1B" w:rsidRDefault="008C5084">
            <w:pPr>
              <w:pStyle w:val="BodyText"/>
              <w:numPr>
                <w:ilvl w:val="0"/>
                <w:numId w:val="16"/>
              </w:numPr>
              <w:spacing w:before="60" w:after="60"/>
              <w:rPr>
                <w:color w:val="auto"/>
              </w:rPr>
            </w:pPr>
            <w:r w:rsidRPr="002D6C1B">
              <w:rPr>
                <w:color w:val="auto"/>
              </w:rPr>
              <w:t>High level change approach</w:t>
            </w:r>
          </w:p>
        </w:tc>
        <w:tc>
          <w:tcPr>
            <w:tcW w:w="429" w:type="dxa"/>
            <w:shd w:val="clear" w:color="auto" w:fill="A6A6A6"/>
            <w:vAlign w:val="center"/>
          </w:tcPr>
          <w:p w14:paraId="00664418" w14:textId="77777777" w:rsidR="006C09F9" w:rsidRPr="002D6C1B" w:rsidRDefault="006C09F9" w:rsidP="006C09F9">
            <w:pPr>
              <w:spacing w:before="60" w:after="60"/>
              <w:jc w:val="center"/>
              <w:rPr>
                <w:rFonts w:ascii="Arial" w:hAnsi="Arial" w:cs="Arial"/>
              </w:rPr>
            </w:pPr>
            <w:r w:rsidRPr="002D6C1B">
              <w:rPr>
                <w:rFonts w:ascii="Arial" w:hAnsi="Arial" w:cs="Arial"/>
              </w:rPr>
              <w:sym w:font="Wingdings" w:char="F0FC"/>
            </w:r>
          </w:p>
        </w:tc>
        <w:tc>
          <w:tcPr>
            <w:tcW w:w="429" w:type="dxa"/>
            <w:shd w:val="clear" w:color="auto" w:fill="BFBFBF"/>
            <w:vAlign w:val="center"/>
          </w:tcPr>
          <w:p w14:paraId="6E4F03B7"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684E69C2" w14:textId="28C07995" w:rsidR="006C09F9" w:rsidRPr="002D6C1B" w:rsidRDefault="002D1EB5" w:rsidP="006C09F9">
            <w:pPr>
              <w:spacing w:before="60" w:after="60"/>
              <w:rPr>
                <w:rFonts w:ascii="Arial" w:hAnsi="Arial" w:cs="Arial"/>
                <w:sz w:val="18"/>
                <w:szCs w:val="18"/>
                <w:shd w:val="clear" w:color="auto" w:fill="C0C0C0"/>
              </w:rPr>
            </w:pPr>
            <w:r w:rsidRPr="002D6C1B">
              <w:rPr>
                <w:rFonts w:ascii="Arial" w:hAnsi="Arial" w:cs="Arial"/>
                <w:sz w:val="18"/>
                <w:szCs w:val="18"/>
              </w:rPr>
              <w:t>CMSG 1.2.</w:t>
            </w:r>
            <w:r w:rsidR="00C7735D" w:rsidRPr="002D6C1B">
              <w:rPr>
                <w:rFonts w:ascii="Arial" w:hAnsi="Arial" w:cs="Arial"/>
                <w:sz w:val="18"/>
                <w:szCs w:val="18"/>
              </w:rPr>
              <w:t>8</w:t>
            </w:r>
          </w:p>
        </w:tc>
      </w:tr>
      <w:tr w:rsidR="006C09F9" w:rsidRPr="002D6C1B" w14:paraId="04606B9E" w14:textId="77777777" w:rsidTr="00C673D5">
        <w:trPr>
          <w:cantSplit/>
          <w:trHeight w:val="873"/>
          <w:jc w:val="center"/>
        </w:trPr>
        <w:tc>
          <w:tcPr>
            <w:tcW w:w="679" w:type="dxa"/>
            <w:shd w:val="clear" w:color="auto" w:fill="auto"/>
          </w:tcPr>
          <w:p w14:paraId="5442CD25"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21C4F4C3"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10</w:t>
            </w:r>
          </w:p>
        </w:tc>
        <w:tc>
          <w:tcPr>
            <w:tcW w:w="6426" w:type="dxa"/>
            <w:shd w:val="clear" w:color="auto" w:fill="auto"/>
          </w:tcPr>
          <w:p w14:paraId="560C2406" w14:textId="72A42700" w:rsidR="002D1EB5" w:rsidRPr="002D6C1B" w:rsidRDefault="002D1EB5" w:rsidP="002D1EB5">
            <w:pPr>
              <w:pStyle w:val="BodyText"/>
              <w:spacing w:before="60" w:after="60"/>
              <w:rPr>
                <w:rFonts w:cs="Arial"/>
                <w:color w:val="auto"/>
              </w:rPr>
            </w:pPr>
            <w:r w:rsidRPr="002D6C1B">
              <w:rPr>
                <w:rFonts w:cs="Arial"/>
                <w:color w:val="auto"/>
              </w:rPr>
              <w:t>Appropriate applications of co-design in a change context including:</w:t>
            </w:r>
          </w:p>
          <w:p w14:paraId="2ACECF26" w14:textId="6ED6DE80" w:rsidR="002D1EB5" w:rsidRPr="002D6C1B" w:rsidRDefault="002D1EB5">
            <w:pPr>
              <w:pStyle w:val="BodyText"/>
              <w:numPr>
                <w:ilvl w:val="0"/>
                <w:numId w:val="17"/>
              </w:numPr>
              <w:spacing w:before="60" w:after="60"/>
              <w:rPr>
                <w:rFonts w:cs="Arial"/>
                <w:color w:val="auto"/>
              </w:rPr>
            </w:pPr>
            <w:r w:rsidRPr="002D6C1B">
              <w:rPr>
                <w:rFonts w:cs="Arial"/>
                <w:color w:val="auto"/>
              </w:rPr>
              <w:t>Basic design concepts that apply to all facilitated workshops</w:t>
            </w:r>
          </w:p>
          <w:p w14:paraId="5AEDBDE5" w14:textId="373F9C42" w:rsidR="002D1EB5" w:rsidRPr="002D6C1B" w:rsidRDefault="002D1EB5">
            <w:pPr>
              <w:pStyle w:val="BodyText"/>
              <w:numPr>
                <w:ilvl w:val="0"/>
                <w:numId w:val="17"/>
              </w:numPr>
              <w:spacing w:before="60" w:after="60"/>
              <w:rPr>
                <w:rFonts w:cs="Arial"/>
                <w:color w:val="auto"/>
              </w:rPr>
            </w:pPr>
            <w:r w:rsidRPr="002D6C1B">
              <w:rPr>
                <w:rFonts w:cs="Arial"/>
                <w:color w:val="auto"/>
              </w:rPr>
              <w:t>Principles of co-design (Blomkamp)</w:t>
            </w:r>
          </w:p>
          <w:p w14:paraId="2BBE529B" w14:textId="0D9488DC" w:rsidR="006C09F9" w:rsidRPr="002D6C1B" w:rsidRDefault="002D1EB5">
            <w:pPr>
              <w:pStyle w:val="BodyText"/>
              <w:numPr>
                <w:ilvl w:val="0"/>
                <w:numId w:val="17"/>
              </w:numPr>
              <w:spacing w:before="60" w:after="60"/>
              <w:rPr>
                <w:rFonts w:cs="Arial"/>
                <w:color w:val="auto"/>
              </w:rPr>
            </w:pPr>
            <w:r w:rsidRPr="002D6C1B">
              <w:rPr>
                <w:rFonts w:cs="Arial"/>
                <w:color w:val="auto"/>
              </w:rPr>
              <w:t>Important elements of the agenda and tools used in co-design workshops</w:t>
            </w:r>
          </w:p>
        </w:tc>
        <w:tc>
          <w:tcPr>
            <w:tcW w:w="429" w:type="dxa"/>
            <w:shd w:val="clear" w:color="auto" w:fill="A6A6A6"/>
            <w:vAlign w:val="center"/>
          </w:tcPr>
          <w:p w14:paraId="3F73CFD6"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58F9222D"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68A10597" w14:textId="5CFCA25F" w:rsidR="006C09F9" w:rsidRPr="002D6C1B" w:rsidRDefault="002D1EB5" w:rsidP="006C09F9">
            <w:pPr>
              <w:spacing w:before="60" w:after="60"/>
              <w:rPr>
                <w:rFonts w:ascii="Arial" w:hAnsi="Arial" w:cs="Arial"/>
                <w:sz w:val="18"/>
                <w:szCs w:val="18"/>
                <w:shd w:val="clear" w:color="auto" w:fill="C0C0C0"/>
              </w:rPr>
            </w:pPr>
            <w:r w:rsidRPr="002D6C1B">
              <w:rPr>
                <w:rFonts w:ascii="Arial" w:hAnsi="Arial" w:cs="Arial"/>
                <w:sz w:val="18"/>
                <w:szCs w:val="18"/>
              </w:rPr>
              <w:t xml:space="preserve">CMSG </w:t>
            </w:r>
            <w:r w:rsidR="00096DE2">
              <w:rPr>
                <w:rFonts w:ascii="Arial" w:hAnsi="Arial" w:cs="Arial"/>
                <w:sz w:val="18"/>
                <w:szCs w:val="18"/>
              </w:rPr>
              <w:t>6.</w:t>
            </w:r>
            <w:r w:rsidRPr="002D6C1B">
              <w:rPr>
                <w:rFonts w:ascii="Arial" w:hAnsi="Arial" w:cs="Arial"/>
                <w:sz w:val="18"/>
                <w:szCs w:val="18"/>
              </w:rPr>
              <w:t>5</w:t>
            </w:r>
          </w:p>
        </w:tc>
      </w:tr>
      <w:tr w:rsidR="006C09F9" w:rsidRPr="002D6C1B" w14:paraId="112DCAF0" w14:textId="77777777" w:rsidTr="00264AC3">
        <w:trPr>
          <w:cantSplit/>
          <w:trHeight w:val="857"/>
          <w:jc w:val="center"/>
        </w:trPr>
        <w:tc>
          <w:tcPr>
            <w:tcW w:w="7784" w:type="dxa"/>
            <w:gridSpan w:val="3"/>
          </w:tcPr>
          <w:p w14:paraId="020D463F" w14:textId="0684256C" w:rsidR="006C09F9" w:rsidRPr="002D6C1B" w:rsidRDefault="006C09F9" w:rsidP="006C09F9">
            <w:pPr>
              <w:pStyle w:val="BodyText"/>
              <w:spacing w:before="60" w:after="60"/>
              <w:rPr>
                <w:rFonts w:cs="Arial"/>
                <w:b/>
                <w:color w:val="auto"/>
              </w:rPr>
            </w:pPr>
            <w:r w:rsidRPr="002D6C1B">
              <w:rPr>
                <w:rFonts w:cs="Arial"/>
                <w:b/>
                <w:color w:val="auto"/>
                <w:lang w:val="en-GB"/>
              </w:rPr>
              <w:t xml:space="preserve">Be able to apply within a particular scenario </w:t>
            </w:r>
            <w:r w:rsidRPr="002D6C1B">
              <w:rPr>
                <w:rFonts w:cs="Arial"/>
                <w:color w:val="auto"/>
              </w:rPr>
              <w:t xml:space="preserve">particular models, tools, principles or approaches relating to </w:t>
            </w:r>
            <w:r w:rsidR="007B5F91" w:rsidRPr="002D6C1B">
              <w:rPr>
                <w:rFonts w:cs="Arial"/>
                <w:color w:val="auto"/>
              </w:rPr>
              <w:t>Organizational Context and Awareness in change.</w:t>
            </w:r>
          </w:p>
          <w:p w14:paraId="524C9B0E" w14:textId="7FAE2775" w:rsidR="006C09F9" w:rsidRPr="002D6C1B" w:rsidRDefault="006C09F9" w:rsidP="006C09F9">
            <w:pPr>
              <w:pStyle w:val="BodyText"/>
              <w:spacing w:before="60" w:after="60"/>
              <w:rPr>
                <w:rFonts w:cs="Arial"/>
                <w:color w:val="auto"/>
              </w:rPr>
            </w:pPr>
            <w:r w:rsidRPr="002D6C1B">
              <w:rPr>
                <w:rFonts w:cs="Arial"/>
                <w:b/>
                <w:color w:val="auto"/>
              </w:rPr>
              <w:t xml:space="preserve">Specifically to </w:t>
            </w:r>
            <w:r w:rsidR="00B52CDA">
              <w:rPr>
                <w:rFonts w:cs="Arial"/>
                <w:b/>
                <w:color w:val="auto"/>
              </w:rPr>
              <w:t>recognize and apply</w:t>
            </w:r>
            <w:r w:rsidRPr="002D6C1B">
              <w:rPr>
                <w:rFonts w:cs="Arial"/>
                <w:b/>
                <w:color w:val="auto"/>
              </w:rPr>
              <w:t>:</w:t>
            </w:r>
          </w:p>
        </w:tc>
        <w:tc>
          <w:tcPr>
            <w:tcW w:w="429" w:type="dxa"/>
            <w:shd w:val="clear" w:color="auto" w:fill="A6A6A6"/>
            <w:vAlign w:val="center"/>
          </w:tcPr>
          <w:p w14:paraId="5FE53C75"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784D3336"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44B28F3C" w14:textId="77777777" w:rsidR="006C09F9" w:rsidRPr="002D6C1B" w:rsidRDefault="006C09F9" w:rsidP="006C09F9">
            <w:pPr>
              <w:spacing w:before="60" w:after="60"/>
              <w:rPr>
                <w:rFonts w:ascii="Arial" w:hAnsi="Arial" w:cs="Arial"/>
                <w:sz w:val="18"/>
                <w:szCs w:val="18"/>
                <w:shd w:val="clear" w:color="auto" w:fill="C0C0C0"/>
              </w:rPr>
            </w:pPr>
          </w:p>
        </w:tc>
      </w:tr>
      <w:tr w:rsidR="006C09F9" w:rsidRPr="002D6C1B" w14:paraId="7CF8CD77" w14:textId="77777777" w:rsidTr="00C673D5">
        <w:trPr>
          <w:cantSplit/>
          <w:trHeight w:val="812"/>
          <w:jc w:val="center"/>
        </w:trPr>
        <w:tc>
          <w:tcPr>
            <w:tcW w:w="679" w:type="dxa"/>
          </w:tcPr>
          <w:p w14:paraId="24CF205F"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3919A56B"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01</w:t>
            </w:r>
          </w:p>
        </w:tc>
        <w:tc>
          <w:tcPr>
            <w:tcW w:w="6426" w:type="dxa"/>
          </w:tcPr>
          <w:p w14:paraId="27EBC999" w14:textId="63187CDC" w:rsidR="006C09F9" w:rsidRPr="002D6C1B" w:rsidRDefault="008B459C" w:rsidP="006C09F9">
            <w:pPr>
              <w:pStyle w:val="BodyText"/>
              <w:spacing w:before="60" w:after="60"/>
              <w:rPr>
                <w:rFonts w:cs="Arial"/>
                <w:color w:val="auto"/>
              </w:rPr>
            </w:pPr>
            <w:r w:rsidRPr="002D6C1B">
              <w:rPr>
                <w:rFonts w:cs="Arial"/>
                <w:color w:val="auto"/>
              </w:rPr>
              <w:t xml:space="preserve">Appropriate or inappropriate application of systems thinking diagrams or Force Field Analysis to </w:t>
            </w:r>
            <w:r w:rsidR="008E654C" w:rsidRPr="002D6C1B">
              <w:rPr>
                <w:rFonts w:cs="Arial"/>
                <w:color w:val="auto"/>
              </w:rPr>
              <w:t xml:space="preserve">provide insights into </w:t>
            </w:r>
            <w:r w:rsidRPr="002D6C1B">
              <w:rPr>
                <w:rFonts w:cs="Arial"/>
                <w:color w:val="auto"/>
              </w:rPr>
              <w:t>organizational changes of different degrees of complexity.</w:t>
            </w:r>
            <w:r w:rsidR="006C09F9" w:rsidRPr="002D6C1B">
              <w:rPr>
                <w:rFonts w:cs="Arial"/>
                <w:color w:val="auto"/>
              </w:rPr>
              <w:t xml:space="preserve">  (As identified in </w:t>
            </w:r>
            <w:r w:rsidRPr="002D6C1B">
              <w:rPr>
                <w:rFonts w:cs="Arial"/>
                <w:color w:val="auto"/>
              </w:rPr>
              <w:t>OA</w:t>
            </w:r>
            <w:r w:rsidR="006C09F9" w:rsidRPr="002D6C1B">
              <w:rPr>
                <w:rFonts w:cs="Arial"/>
                <w:color w:val="auto"/>
              </w:rPr>
              <w:t>020</w:t>
            </w:r>
            <w:r w:rsidRPr="002D6C1B">
              <w:rPr>
                <w:rFonts w:cs="Arial"/>
                <w:color w:val="auto"/>
              </w:rPr>
              <w:t>2 and OA0101.3</w:t>
            </w:r>
            <w:r w:rsidR="006C09F9" w:rsidRPr="002D6C1B">
              <w:rPr>
                <w:rFonts w:cs="Arial"/>
                <w:color w:val="auto"/>
              </w:rPr>
              <w:t>)</w:t>
            </w:r>
          </w:p>
        </w:tc>
        <w:tc>
          <w:tcPr>
            <w:tcW w:w="429" w:type="dxa"/>
            <w:shd w:val="clear" w:color="auto" w:fill="A6A6A6"/>
            <w:vAlign w:val="center"/>
          </w:tcPr>
          <w:p w14:paraId="1BA1B040"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24F34D89" w14:textId="77777777" w:rsidR="006C09F9" w:rsidRPr="002D6C1B" w:rsidRDefault="006C09F9" w:rsidP="006C09F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7AB01C53" w14:textId="22A3FA31" w:rsidR="008B459C" w:rsidRPr="002D6C1B" w:rsidRDefault="008B459C" w:rsidP="008B459C">
            <w:pPr>
              <w:spacing w:before="60" w:after="60"/>
              <w:rPr>
                <w:rFonts w:ascii="Arial" w:hAnsi="Arial" w:cs="Arial"/>
                <w:sz w:val="18"/>
                <w:szCs w:val="18"/>
              </w:rPr>
            </w:pPr>
            <w:r w:rsidRPr="002D6C1B">
              <w:rPr>
                <w:rFonts w:ascii="Arial" w:hAnsi="Arial" w:cs="Arial"/>
                <w:sz w:val="18"/>
                <w:szCs w:val="18"/>
              </w:rPr>
              <w:t>CMSG 1.1.3</w:t>
            </w:r>
          </w:p>
          <w:p w14:paraId="73A2C691" w14:textId="77777777" w:rsidR="008B459C" w:rsidRPr="002D6C1B" w:rsidRDefault="008B459C" w:rsidP="008B459C">
            <w:pPr>
              <w:spacing w:before="60" w:after="60"/>
              <w:rPr>
                <w:rFonts w:ascii="Arial" w:hAnsi="Arial" w:cs="Arial"/>
                <w:sz w:val="18"/>
                <w:szCs w:val="18"/>
              </w:rPr>
            </w:pPr>
            <w:r w:rsidRPr="002D6C1B">
              <w:rPr>
                <w:rFonts w:ascii="Arial" w:hAnsi="Arial" w:cs="Arial"/>
                <w:sz w:val="18"/>
                <w:szCs w:val="18"/>
              </w:rPr>
              <w:t>CMSG 1.1.4</w:t>
            </w:r>
          </w:p>
          <w:p w14:paraId="1C09A51F" w14:textId="77777777" w:rsidR="006C09F9" w:rsidRPr="002D6C1B" w:rsidRDefault="008B459C" w:rsidP="008B459C">
            <w:pPr>
              <w:spacing w:before="60" w:after="60"/>
              <w:rPr>
                <w:rFonts w:ascii="Arial" w:hAnsi="Arial" w:cs="Arial"/>
                <w:sz w:val="18"/>
                <w:szCs w:val="18"/>
              </w:rPr>
            </w:pPr>
            <w:r w:rsidRPr="002D6C1B">
              <w:rPr>
                <w:rFonts w:ascii="Arial" w:hAnsi="Arial" w:cs="Arial"/>
                <w:sz w:val="18"/>
                <w:szCs w:val="18"/>
              </w:rPr>
              <w:t>CMSG 1.1.5</w:t>
            </w:r>
          </w:p>
          <w:p w14:paraId="24F242C9" w14:textId="43F78628" w:rsidR="008E654C" w:rsidRPr="002D6C1B" w:rsidRDefault="008E654C" w:rsidP="008B459C">
            <w:pPr>
              <w:spacing w:before="60" w:after="60"/>
              <w:rPr>
                <w:rFonts w:ascii="Arial" w:hAnsi="Arial" w:cs="Arial"/>
                <w:sz w:val="18"/>
                <w:szCs w:val="18"/>
              </w:rPr>
            </w:pPr>
            <w:r w:rsidRPr="002D6C1B">
              <w:rPr>
                <w:rFonts w:ascii="Arial" w:hAnsi="Arial" w:cs="Arial"/>
                <w:sz w:val="18"/>
                <w:szCs w:val="18"/>
                <w:shd w:val="clear" w:color="auto" w:fill="C0C0C0"/>
              </w:rPr>
              <w:t>CMSG 1.1.7</w:t>
            </w:r>
          </w:p>
        </w:tc>
      </w:tr>
      <w:tr w:rsidR="006C09F9" w:rsidRPr="002D6C1B" w14:paraId="16C7071A" w14:textId="77777777" w:rsidTr="00C673D5">
        <w:trPr>
          <w:cantSplit/>
          <w:trHeight w:val="812"/>
          <w:jc w:val="center"/>
        </w:trPr>
        <w:tc>
          <w:tcPr>
            <w:tcW w:w="679" w:type="dxa"/>
          </w:tcPr>
          <w:p w14:paraId="6FEF5420"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4B7B403E"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02</w:t>
            </w:r>
          </w:p>
        </w:tc>
        <w:tc>
          <w:tcPr>
            <w:tcW w:w="6426" w:type="dxa"/>
          </w:tcPr>
          <w:p w14:paraId="263D655D" w14:textId="77777777" w:rsidR="00D46A7E" w:rsidRPr="002D6C1B" w:rsidRDefault="00D46A7E" w:rsidP="006C09F9">
            <w:pPr>
              <w:pStyle w:val="BodyText"/>
              <w:spacing w:before="60" w:after="60"/>
              <w:rPr>
                <w:rFonts w:cs="Arial"/>
                <w:color w:val="auto"/>
              </w:rPr>
            </w:pPr>
            <w:r w:rsidRPr="002D6C1B">
              <w:rPr>
                <w:rFonts w:cs="Arial"/>
                <w:color w:val="auto"/>
              </w:rPr>
              <w:t>Useful ways to identify and understand organization culture, and to discuss it with other people involved in the change initiative; the implications of the organization’s culture for a change initiative.</w:t>
            </w:r>
          </w:p>
          <w:p w14:paraId="525C64A9" w14:textId="2DF21615" w:rsidR="006C09F9" w:rsidRPr="002D6C1B" w:rsidRDefault="006C09F9" w:rsidP="006C09F9">
            <w:pPr>
              <w:pStyle w:val="BodyText"/>
              <w:spacing w:before="60" w:after="60"/>
              <w:rPr>
                <w:rFonts w:cs="Arial"/>
                <w:color w:val="auto"/>
              </w:rPr>
            </w:pPr>
            <w:r w:rsidRPr="002D6C1B">
              <w:rPr>
                <w:rFonts w:cs="Arial"/>
                <w:color w:val="auto"/>
              </w:rPr>
              <w:t xml:space="preserve"> (As identified in </w:t>
            </w:r>
            <w:r w:rsidR="000C432A" w:rsidRPr="002D6C1B">
              <w:rPr>
                <w:rFonts w:cs="Arial"/>
                <w:color w:val="auto"/>
              </w:rPr>
              <w:t>OA0203</w:t>
            </w:r>
            <w:r w:rsidRPr="002D6C1B">
              <w:rPr>
                <w:rFonts w:cs="Arial"/>
                <w:color w:val="auto"/>
              </w:rPr>
              <w:t>)</w:t>
            </w:r>
          </w:p>
        </w:tc>
        <w:tc>
          <w:tcPr>
            <w:tcW w:w="429" w:type="dxa"/>
            <w:shd w:val="clear" w:color="auto" w:fill="A6A6A6"/>
            <w:vAlign w:val="center"/>
          </w:tcPr>
          <w:p w14:paraId="3D8E94F1"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21F4AA75" w14:textId="77777777" w:rsidR="006C09F9" w:rsidRPr="002D6C1B" w:rsidRDefault="006C09F9" w:rsidP="006C09F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423C1A3A" w14:textId="7137F331" w:rsidR="006C09F9" w:rsidRPr="002D6C1B" w:rsidRDefault="000C432A"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1.1.6</w:t>
            </w:r>
          </w:p>
        </w:tc>
      </w:tr>
      <w:tr w:rsidR="006C09F9" w:rsidRPr="002D6C1B" w14:paraId="0AF699E5" w14:textId="77777777" w:rsidTr="00344E05">
        <w:trPr>
          <w:cantSplit/>
          <w:trHeight w:val="624"/>
          <w:jc w:val="center"/>
        </w:trPr>
        <w:tc>
          <w:tcPr>
            <w:tcW w:w="679" w:type="dxa"/>
          </w:tcPr>
          <w:p w14:paraId="6C6836BA"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750865F1"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03</w:t>
            </w:r>
          </w:p>
        </w:tc>
        <w:tc>
          <w:tcPr>
            <w:tcW w:w="6426" w:type="dxa"/>
          </w:tcPr>
          <w:p w14:paraId="379FD20D" w14:textId="0AA8A540" w:rsidR="006C09F9" w:rsidRPr="002D6C1B" w:rsidRDefault="00AF3EF3" w:rsidP="00B42C87">
            <w:pPr>
              <w:pStyle w:val="BodyText"/>
              <w:spacing w:before="60" w:after="60"/>
              <w:rPr>
                <w:rFonts w:cs="Arial"/>
                <w:i/>
                <w:color w:val="auto"/>
              </w:rPr>
            </w:pPr>
            <w:r w:rsidRPr="002D6C1B">
              <w:rPr>
                <w:rFonts w:cs="Arial"/>
                <w:color w:val="auto"/>
              </w:rPr>
              <w:t xml:space="preserve">Appropriate or inappropriate selection and implementation of change </w:t>
            </w:r>
            <w:r w:rsidR="00E37337" w:rsidRPr="002D6C1B">
              <w:rPr>
                <w:rFonts w:cs="Arial"/>
                <w:color w:val="auto"/>
              </w:rPr>
              <w:t xml:space="preserve">management structure, approach and </w:t>
            </w:r>
            <w:r w:rsidRPr="002D6C1B">
              <w:rPr>
                <w:rFonts w:cs="Arial"/>
                <w:color w:val="auto"/>
              </w:rPr>
              <w:t>delivery strategies</w:t>
            </w:r>
            <w:r w:rsidR="006C09F9" w:rsidRPr="002D6C1B">
              <w:rPr>
                <w:rFonts w:cs="Arial"/>
                <w:color w:val="auto"/>
              </w:rPr>
              <w:t xml:space="preserve">.  (As identified in </w:t>
            </w:r>
            <w:r w:rsidR="00E37337" w:rsidRPr="002D6C1B">
              <w:rPr>
                <w:rFonts w:cs="Arial"/>
                <w:color w:val="auto"/>
              </w:rPr>
              <w:t xml:space="preserve">OA0101.1, OA0204 and </w:t>
            </w:r>
            <w:r w:rsidR="00E16DD2" w:rsidRPr="002D6C1B">
              <w:rPr>
                <w:rFonts w:cs="Arial"/>
                <w:color w:val="auto"/>
              </w:rPr>
              <w:t>OA</w:t>
            </w:r>
            <w:r w:rsidRPr="002D6C1B">
              <w:rPr>
                <w:rFonts w:cs="Arial"/>
                <w:color w:val="auto"/>
              </w:rPr>
              <w:t>0205</w:t>
            </w:r>
            <w:r w:rsidR="006C09F9" w:rsidRPr="002D6C1B">
              <w:rPr>
                <w:rFonts w:cs="Arial"/>
                <w:color w:val="auto"/>
              </w:rPr>
              <w:t>)</w:t>
            </w:r>
          </w:p>
        </w:tc>
        <w:tc>
          <w:tcPr>
            <w:tcW w:w="429" w:type="dxa"/>
            <w:shd w:val="clear" w:color="auto" w:fill="A6A6A6"/>
            <w:vAlign w:val="center"/>
          </w:tcPr>
          <w:p w14:paraId="094A09C1"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7864DA19"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657C1DAB" w14:textId="77777777" w:rsidR="00E37337" w:rsidRPr="002D6C1B" w:rsidRDefault="00E37337"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1.2.2</w:t>
            </w:r>
          </w:p>
          <w:p w14:paraId="438B0735" w14:textId="77777777" w:rsidR="00E37337" w:rsidRPr="002D6C1B" w:rsidRDefault="00E37337"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1.2.3</w:t>
            </w:r>
          </w:p>
          <w:p w14:paraId="500FD8A2" w14:textId="1AF852BE" w:rsidR="006C09F9" w:rsidRPr="002D6C1B" w:rsidRDefault="00AF3EF3"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1.2.4</w:t>
            </w:r>
          </w:p>
        </w:tc>
      </w:tr>
      <w:tr w:rsidR="006C09F9" w:rsidRPr="002D6C1B" w14:paraId="3BC421B2" w14:textId="77777777" w:rsidTr="00DD5738">
        <w:trPr>
          <w:cantSplit/>
          <w:trHeight w:val="850"/>
          <w:jc w:val="center"/>
        </w:trPr>
        <w:tc>
          <w:tcPr>
            <w:tcW w:w="679" w:type="dxa"/>
          </w:tcPr>
          <w:p w14:paraId="317A8DE8"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45A2BB19"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04</w:t>
            </w:r>
          </w:p>
        </w:tc>
        <w:tc>
          <w:tcPr>
            <w:tcW w:w="6426" w:type="dxa"/>
          </w:tcPr>
          <w:p w14:paraId="0EF0824E" w14:textId="27B199F8" w:rsidR="006C09F9" w:rsidRPr="002D6C1B" w:rsidRDefault="000F04F4" w:rsidP="006C09F9">
            <w:pPr>
              <w:pStyle w:val="BodyText"/>
              <w:spacing w:before="60" w:after="60"/>
              <w:rPr>
                <w:rFonts w:cs="Arial"/>
                <w:color w:val="auto"/>
              </w:rPr>
            </w:pPr>
            <w:r w:rsidRPr="002D6C1B">
              <w:rPr>
                <w:rFonts w:cs="Arial"/>
                <w:color w:val="auto"/>
              </w:rPr>
              <w:t>The current level of use of Agile change practices in an organizational change and appropriate opportunities to apply additional ones</w:t>
            </w:r>
            <w:r w:rsidR="006C09F9" w:rsidRPr="002D6C1B">
              <w:rPr>
                <w:rFonts w:cs="Arial"/>
                <w:color w:val="auto"/>
              </w:rPr>
              <w:t xml:space="preserve">.  (As identified in </w:t>
            </w:r>
            <w:r w:rsidR="00344E05" w:rsidRPr="002D6C1B">
              <w:rPr>
                <w:rFonts w:cs="Arial"/>
                <w:color w:val="auto"/>
              </w:rPr>
              <w:t>OA020</w:t>
            </w:r>
            <w:r w:rsidR="00EE2130" w:rsidRPr="002D6C1B">
              <w:rPr>
                <w:rFonts w:cs="Arial"/>
                <w:color w:val="auto"/>
              </w:rPr>
              <w:t>6</w:t>
            </w:r>
            <w:r w:rsidR="00344E05" w:rsidRPr="002D6C1B">
              <w:rPr>
                <w:rFonts w:cs="Arial"/>
                <w:color w:val="auto"/>
              </w:rPr>
              <w:t xml:space="preserve"> and OA020</w:t>
            </w:r>
            <w:r w:rsidR="00EE2130" w:rsidRPr="002D6C1B">
              <w:rPr>
                <w:rFonts w:cs="Arial"/>
                <w:color w:val="auto"/>
              </w:rPr>
              <w:t>7</w:t>
            </w:r>
            <w:r w:rsidR="006C09F9" w:rsidRPr="002D6C1B">
              <w:rPr>
                <w:rFonts w:cs="Arial"/>
                <w:color w:val="auto"/>
              </w:rPr>
              <w:t>)</w:t>
            </w:r>
          </w:p>
        </w:tc>
        <w:tc>
          <w:tcPr>
            <w:tcW w:w="429" w:type="dxa"/>
            <w:shd w:val="clear" w:color="auto" w:fill="A6A6A6"/>
            <w:vAlign w:val="center"/>
          </w:tcPr>
          <w:p w14:paraId="3BC3A41B"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5B7B7B5F" w14:textId="77777777" w:rsidR="006C09F9" w:rsidRPr="002D6C1B" w:rsidRDefault="006C09F9" w:rsidP="006C09F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3E5C6196" w14:textId="77777777" w:rsidR="006C09F9" w:rsidRPr="002D6C1B" w:rsidRDefault="00344E05" w:rsidP="006C09F9">
            <w:pPr>
              <w:spacing w:before="60" w:after="60"/>
              <w:rPr>
                <w:rFonts w:ascii="Arial" w:hAnsi="Arial" w:cs="Arial"/>
                <w:sz w:val="18"/>
                <w:szCs w:val="18"/>
              </w:rPr>
            </w:pPr>
            <w:r w:rsidRPr="002D6C1B">
              <w:rPr>
                <w:rFonts w:ascii="Arial" w:hAnsi="Arial" w:cs="Arial"/>
                <w:sz w:val="18"/>
                <w:szCs w:val="18"/>
              </w:rPr>
              <w:t>CMSG 1.2.5</w:t>
            </w:r>
          </w:p>
          <w:p w14:paraId="2B38C401" w14:textId="5BC9F2E5" w:rsidR="00344E05" w:rsidRPr="002D6C1B" w:rsidRDefault="00344E05" w:rsidP="006C09F9">
            <w:pPr>
              <w:spacing w:before="60" w:after="60"/>
              <w:rPr>
                <w:rFonts w:ascii="Arial" w:hAnsi="Arial" w:cs="Arial"/>
                <w:sz w:val="18"/>
                <w:szCs w:val="18"/>
                <w:shd w:val="clear" w:color="auto" w:fill="C0C0C0"/>
              </w:rPr>
            </w:pPr>
            <w:r w:rsidRPr="002D6C1B">
              <w:rPr>
                <w:rFonts w:ascii="Arial" w:hAnsi="Arial" w:cs="Arial"/>
                <w:sz w:val="18"/>
                <w:szCs w:val="18"/>
              </w:rPr>
              <w:t>CMSG 1.2.7</w:t>
            </w:r>
          </w:p>
        </w:tc>
      </w:tr>
      <w:tr w:rsidR="006C09F9" w:rsidRPr="002D6C1B" w14:paraId="000390A4" w14:textId="77777777" w:rsidTr="00C673D5">
        <w:trPr>
          <w:cantSplit/>
          <w:trHeight w:val="797"/>
          <w:jc w:val="center"/>
        </w:trPr>
        <w:tc>
          <w:tcPr>
            <w:tcW w:w="679" w:type="dxa"/>
          </w:tcPr>
          <w:p w14:paraId="6E4D8081"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2E47C2B6"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05</w:t>
            </w:r>
          </w:p>
        </w:tc>
        <w:tc>
          <w:tcPr>
            <w:tcW w:w="6426" w:type="dxa"/>
          </w:tcPr>
          <w:p w14:paraId="12057EAF" w14:textId="2445EEDF" w:rsidR="00217C4A" w:rsidRPr="002D6C1B" w:rsidRDefault="000F04F4" w:rsidP="004E2311">
            <w:pPr>
              <w:pStyle w:val="BodyText"/>
              <w:spacing w:before="60" w:after="60"/>
              <w:rPr>
                <w:rFonts w:cs="Arial"/>
                <w:i/>
                <w:iCs/>
                <w:color w:val="auto"/>
              </w:rPr>
            </w:pPr>
            <w:r w:rsidRPr="002D6C1B">
              <w:rPr>
                <w:rFonts w:cs="Arial"/>
                <w:color w:val="auto"/>
              </w:rPr>
              <w:t>Strengths</w:t>
            </w:r>
            <w:r w:rsidR="00217C4A" w:rsidRPr="002D6C1B">
              <w:rPr>
                <w:rFonts w:cs="Arial"/>
                <w:color w:val="auto"/>
              </w:rPr>
              <w:t>,</w:t>
            </w:r>
            <w:r w:rsidRPr="002D6C1B">
              <w:rPr>
                <w:rFonts w:cs="Arial"/>
                <w:color w:val="auto"/>
              </w:rPr>
              <w:t xml:space="preserve"> weaknesses, errors and omissions</w:t>
            </w:r>
            <w:r w:rsidR="00217C4A" w:rsidRPr="002D6C1B">
              <w:rPr>
                <w:rFonts w:cs="Arial"/>
                <w:color w:val="auto"/>
              </w:rPr>
              <w:t xml:space="preserve"> in a change strategy document</w:t>
            </w:r>
            <w:r w:rsidR="004F1FB2" w:rsidRPr="002D6C1B">
              <w:rPr>
                <w:rFonts w:cs="Arial"/>
                <w:color w:val="auto"/>
              </w:rPr>
              <w:t>, including reference to the continuous change cycle</w:t>
            </w:r>
            <w:r w:rsidR="006C09F9" w:rsidRPr="002D6C1B">
              <w:rPr>
                <w:rFonts w:cs="Arial"/>
                <w:color w:val="auto"/>
              </w:rPr>
              <w:t xml:space="preserve">.  (As identified in </w:t>
            </w:r>
            <w:r w:rsidRPr="002D6C1B">
              <w:rPr>
                <w:rFonts w:cs="Arial"/>
                <w:color w:val="auto"/>
              </w:rPr>
              <w:t>OA</w:t>
            </w:r>
            <w:r w:rsidR="00217C4A" w:rsidRPr="002D6C1B">
              <w:rPr>
                <w:rFonts w:cs="Arial"/>
                <w:color w:val="auto"/>
              </w:rPr>
              <w:t>0208 and OA0209</w:t>
            </w:r>
            <w:r w:rsidR="006C09F9" w:rsidRPr="002D6C1B">
              <w:rPr>
                <w:rFonts w:cs="Arial"/>
                <w:color w:val="auto"/>
              </w:rPr>
              <w:t>)</w:t>
            </w:r>
          </w:p>
        </w:tc>
        <w:tc>
          <w:tcPr>
            <w:tcW w:w="429" w:type="dxa"/>
            <w:shd w:val="clear" w:color="auto" w:fill="A6A6A6"/>
            <w:vAlign w:val="center"/>
          </w:tcPr>
          <w:p w14:paraId="77D9CCBF"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7990BF08"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6C04AC87" w14:textId="151FDA0A" w:rsidR="006C09F9" w:rsidRPr="002D6C1B" w:rsidRDefault="004F1FB2"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1.2.6</w:t>
            </w:r>
          </w:p>
          <w:p w14:paraId="5C493859" w14:textId="4B1AEEAA" w:rsidR="004F1FB2" w:rsidRPr="002D6C1B" w:rsidRDefault="004F1FB2"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1.2.8</w:t>
            </w:r>
          </w:p>
        </w:tc>
      </w:tr>
      <w:tr w:rsidR="004F1FB2" w:rsidRPr="002D6C1B" w14:paraId="6D2DAE4A" w14:textId="77777777" w:rsidTr="00DD5738">
        <w:trPr>
          <w:cantSplit/>
          <w:trHeight w:val="797"/>
          <w:jc w:val="center"/>
        </w:trPr>
        <w:tc>
          <w:tcPr>
            <w:tcW w:w="679" w:type="dxa"/>
            <w:tcBorders>
              <w:bottom w:val="single" w:sz="4" w:space="0" w:color="auto"/>
            </w:tcBorders>
          </w:tcPr>
          <w:p w14:paraId="211FF8AA" w14:textId="46EAC0A4" w:rsidR="004F1FB2" w:rsidRPr="002D6C1B" w:rsidRDefault="004F1FB2" w:rsidP="006C09F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Borders>
              <w:bottom w:val="single" w:sz="4" w:space="0" w:color="auto"/>
            </w:tcBorders>
          </w:tcPr>
          <w:p w14:paraId="62935976" w14:textId="43CED539" w:rsidR="004F1FB2" w:rsidRPr="002D6C1B" w:rsidRDefault="004F1FB2" w:rsidP="006C09F9">
            <w:pPr>
              <w:pStyle w:val="BodyText"/>
              <w:spacing w:before="60" w:after="60"/>
              <w:jc w:val="center"/>
              <w:rPr>
                <w:rFonts w:cs="Arial"/>
                <w:color w:val="auto"/>
                <w:sz w:val="18"/>
                <w:szCs w:val="18"/>
              </w:rPr>
            </w:pPr>
            <w:r w:rsidRPr="002D6C1B">
              <w:rPr>
                <w:rFonts w:cs="Arial"/>
                <w:color w:val="auto"/>
                <w:sz w:val="18"/>
                <w:szCs w:val="18"/>
              </w:rPr>
              <w:t>06</w:t>
            </w:r>
          </w:p>
        </w:tc>
        <w:tc>
          <w:tcPr>
            <w:tcW w:w="6426" w:type="dxa"/>
            <w:tcBorders>
              <w:bottom w:val="single" w:sz="4" w:space="0" w:color="auto"/>
            </w:tcBorders>
          </w:tcPr>
          <w:p w14:paraId="49DBFD8D" w14:textId="731CF813" w:rsidR="004F1FB2" w:rsidRPr="002D6C1B" w:rsidRDefault="004F1FB2" w:rsidP="006C09F9">
            <w:pPr>
              <w:pStyle w:val="BodyText"/>
              <w:spacing w:before="60" w:after="60"/>
              <w:rPr>
                <w:rFonts w:cs="Arial"/>
                <w:color w:val="auto"/>
              </w:rPr>
            </w:pPr>
            <w:r w:rsidRPr="002D6C1B">
              <w:rPr>
                <w:rFonts w:cs="Arial"/>
                <w:color w:val="auto"/>
              </w:rPr>
              <w:t>Appropriate and inappropriate uses of co-design principles and practices in a change initiative, and their application in a workshop setting.  (OA0210 and OA0101.2)</w:t>
            </w:r>
          </w:p>
        </w:tc>
        <w:tc>
          <w:tcPr>
            <w:tcW w:w="429" w:type="dxa"/>
            <w:shd w:val="clear" w:color="auto" w:fill="A6A6A6"/>
            <w:vAlign w:val="center"/>
          </w:tcPr>
          <w:p w14:paraId="179AE377" w14:textId="77777777" w:rsidR="004F1FB2" w:rsidRPr="002D6C1B" w:rsidRDefault="004F1FB2" w:rsidP="006C09F9">
            <w:pPr>
              <w:spacing w:before="60" w:after="60"/>
              <w:jc w:val="center"/>
              <w:rPr>
                <w:rFonts w:ascii="Arial" w:hAnsi="Arial" w:cs="Arial"/>
                <w:sz w:val="18"/>
                <w:szCs w:val="18"/>
              </w:rPr>
            </w:pPr>
          </w:p>
        </w:tc>
        <w:tc>
          <w:tcPr>
            <w:tcW w:w="429" w:type="dxa"/>
            <w:shd w:val="clear" w:color="auto" w:fill="BFBFBF"/>
            <w:vAlign w:val="center"/>
          </w:tcPr>
          <w:p w14:paraId="2C150C85" w14:textId="2E28DD35" w:rsidR="004F1FB2" w:rsidRPr="002D6C1B" w:rsidRDefault="004F1FB2" w:rsidP="006C09F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2F1D88E5" w14:textId="2E7A5CB1" w:rsidR="004F1FB2" w:rsidRPr="002D6C1B" w:rsidRDefault="004F1FB2"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1.2.1</w:t>
            </w:r>
          </w:p>
          <w:p w14:paraId="3E8E1E50" w14:textId="6F8C7985" w:rsidR="004F1FB2" w:rsidRPr="002D6C1B" w:rsidRDefault="004F1FB2"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96DE2">
              <w:rPr>
                <w:rFonts w:ascii="Arial" w:hAnsi="Arial" w:cs="Arial"/>
                <w:sz w:val="18"/>
                <w:szCs w:val="18"/>
                <w:shd w:val="clear" w:color="auto" w:fill="C0C0C0"/>
              </w:rPr>
              <w:t>6.</w:t>
            </w:r>
            <w:r w:rsidRPr="002D6C1B">
              <w:rPr>
                <w:rFonts w:ascii="Arial" w:hAnsi="Arial" w:cs="Arial"/>
                <w:sz w:val="18"/>
                <w:szCs w:val="18"/>
                <w:shd w:val="clear" w:color="auto" w:fill="C0C0C0"/>
              </w:rPr>
              <w:t>5</w:t>
            </w:r>
          </w:p>
        </w:tc>
      </w:tr>
      <w:tr w:rsidR="00DD5738" w:rsidRPr="0057397A" w14:paraId="6503C563" w14:textId="77777777" w:rsidTr="002F4275">
        <w:trPr>
          <w:cantSplit/>
          <w:trHeight w:val="113"/>
          <w:jc w:val="center"/>
        </w:trPr>
        <w:tc>
          <w:tcPr>
            <w:tcW w:w="679" w:type="dxa"/>
            <w:tcBorders>
              <w:right w:val="nil"/>
            </w:tcBorders>
          </w:tcPr>
          <w:p w14:paraId="6B1DCDB8" w14:textId="77777777" w:rsidR="00DD5738" w:rsidRPr="002F4275" w:rsidRDefault="00DD5738" w:rsidP="002F4275">
            <w:pPr>
              <w:pStyle w:val="BodyText"/>
              <w:jc w:val="center"/>
              <w:rPr>
                <w:rFonts w:cs="Arial"/>
                <w:color w:val="auto"/>
                <w:sz w:val="12"/>
                <w:szCs w:val="12"/>
              </w:rPr>
            </w:pPr>
          </w:p>
        </w:tc>
        <w:tc>
          <w:tcPr>
            <w:tcW w:w="679" w:type="dxa"/>
            <w:tcBorders>
              <w:left w:val="nil"/>
              <w:right w:val="nil"/>
            </w:tcBorders>
          </w:tcPr>
          <w:p w14:paraId="716A0CF2" w14:textId="77777777" w:rsidR="00DD5738" w:rsidRPr="002F4275" w:rsidRDefault="00DD5738" w:rsidP="002F4275">
            <w:pPr>
              <w:pStyle w:val="BodyText"/>
              <w:jc w:val="center"/>
              <w:rPr>
                <w:rFonts w:cs="Arial"/>
                <w:color w:val="auto"/>
                <w:sz w:val="12"/>
                <w:szCs w:val="12"/>
              </w:rPr>
            </w:pPr>
          </w:p>
        </w:tc>
        <w:tc>
          <w:tcPr>
            <w:tcW w:w="6426" w:type="dxa"/>
            <w:tcBorders>
              <w:left w:val="nil"/>
            </w:tcBorders>
          </w:tcPr>
          <w:p w14:paraId="0C7F8419" w14:textId="77777777" w:rsidR="00DD5738" w:rsidRPr="002F4275" w:rsidRDefault="00DD5738" w:rsidP="002F4275">
            <w:pPr>
              <w:pStyle w:val="BodyText"/>
              <w:rPr>
                <w:rFonts w:cs="Arial"/>
                <w:color w:val="auto"/>
                <w:sz w:val="12"/>
                <w:szCs w:val="12"/>
              </w:rPr>
            </w:pPr>
          </w:p>
        </w:tc>
        <w:tc>
          <w:tcPr>
            <w:tcW w:w="429" w:type="dxa"/>
            <w:shd w:val="clear" w:color="auto" w:fill="A6A6A6"/>
            <w:vAlign w:val="center"/>
          </w:tcPr>
          <w:p w14:paraId="12FB6104" w14:textId="77777777" w:rsidR="00DD5738" w:rsidRPr="002F4275" w:rsidRDefault="00DD5738" w:rsidP="002F4275">
            <w:pPr>
              <w:jc w:val="center"/>
              <w:rPr>
                <w:rFonts w:ascii="Arial" w:hAnsi="Arial" w:cs="Arial"/>
                <w:sz w:val="12"/>
                <w:szCs w:val="12"/>
              </w:rPr>
            </w:pPr>
          </w:p>
        </w:tc>
        <w:tc>
          <w:tcPr>
            <w:tcW w:w="429" w:type="dxa"/>
            <w:shd w:val="clear" w:color="auto" w:fill="BFBFBF"/>
            <w:vAlign w:val="center"/>
          </w:tcPr>
          <w:p w14:paraId="50C59731" w14:textId="77777777" w:rsidR="00DD5738" w:rsidRPr="002F4275" w:rsidRDefault="00DD5738" w:rsidP="002F4275">
            <w:pPr>
              <w:jc w:val="center"/>
              <w:rPr>
                <w:rFonts w:ascii="Arial" w:hAnsi="Arial" w:cs="Arial"/>
                <w:sz w:val="12"/>
                <w:szCs w:val="12"/>
              </w:rPr>
            </w:pPr>
          </w:p>
        </w:tc>
        <w:tc>
          <w:tcPr>
            <w:tcW w:w="1852" w:type="dxa"/>
            <w:shd w:val="clear" w:color="auto" w:fill="BFBFBF"/>
          </w:tcPr>
          <w:p w14:paraId="47460A3E" w14:textId="77777777" w:rsidR="00DD5738" w:rsidRPr="002F4275" w:rsidRDefault="00DD5738" w:rsidP="002F4275">
            <w:pPr>
              <w:rPr>
                <w:rFonts w:ascii="Arial" w:hAnsi="Arial" w:cs="Arial"/>
                <w:sz w:val="12"/>
                <w:szCs w:val="12"/>
                <w:shd w:val="clear" w:color="auto" w:fill="C0C0C0"/>
              </w:rPr>
            </w:pPr>
          </w:p>
        </w:tc>
      </w:tr>
      <w:tr w:rsidR="006C09F9" w:rsidRPr="002D6C1B" w14:paraId="4E552357" w14:textId="77777777" w:rsidTr="00264AC3">
        <w:trPr>
          <w:cantSplit/>
          <w:trHeight w:val="1098"/>
          <w:jc w:val="center"/>
        </w:trPr>
        <w:tc>
          <w:tcPr>
            <w:tcW w:w="7784" w:type="dxa"/>
            <w:gridSpan w:val="3"/>
          </w:tcPr>
          <w:p w14:paraId="23D0A30B" w14:textId="5DFEEBE5" w:rsidR="006C09F9" w:rsidRPr="002D6C1B" w:rsidRDefault="006C09F9" w:rsidP="006C09F9">
            <w:pPr>
              <w:pStyle w:val="BodyText"/>
              <w:spacing w:before="60" w:after="60"/>
              <w:rPr>
                <w:rFonts w:cs="Arial"/>
                <w:b/>
                <w:color w:val="auto"/>
                <w:lang w:val="en-GB"/>
              </w:rPr>
            </w:pPr>
            <w:r w:rsidRPr="002D6C1B">
              <w:rPr>
                <w:rFonts w:cs="Arial"/>
                <w:b/>
                <w:color w:val="auto"/>
                <w:lang w:val="en-GB"/>
              </w:rPr>
              <w:t xml:space="preserve">Be able to analyse </w:t>
            </w:r>
            <w:r w:rsidR="00DD5738" w:rsidRPr="002D6C1B">
              <w:rPr>
                <w:rFonts w:cs="Arial"/>
                <w:b/>
                <w:color w:val="auto"/>
                <w:lang w:val="en-GB"/>
              </w:rPr>
              <w:t xml:space="preserve">with reasons </w:t>
            </w:r>
            <w:r w:rsidRPr="002D6C1B">
              <w:rPr>
                <w:rFonts w:cs="Arial"/>
                <w:b/>
                <w:color w:val="auto"/>
                <w:lang w:val="en-GB"/>
              </w:rPr>
              <w:t xml:space="preserve">and </w:t>
            </w:r>
            <w:r w:rsidR="00E66E78" w:rsidRPr="002D6C1B">
              <w:rPr>
                <w:rFonts w:cs="Arial"/>
                <w:b/>
                <w:color w:val="auto"/>
                <w:lang w:val="en-GB"/>
              </w:rPr>
              <w:t xml:space="preserve">to </w:t>
            </w:r>
            <w:r w:rsidRPr="002D6C1B">
              <w:rPr>
                <w:rFonts w:cs="Arial"/>
                <w:b/>
                <w:color w:val="auto"/>
                <w:lang w:val="en-GB"/>
              </w:rPr>
              <w:t xml:space="preserve">distinguish in a scenario between appropriate and inappropriate application of the </w:t>
            </w:r>
            <w:r w:rsidRPr="002D6C1B">
              <w:rPr>
                <w:rFonts w:cs="Arial"/>
                <w:color w:val="auto"/>
              </w:rPr>
              <w:t xml:space="preserve">particular principles, approaches, models and tools relating to </w:t>
            </w:r>
            <w:r w:rsidR="00DD5738" w:rsidRPr="002D6C1B">
              <w:rPr>
                <w:rFonts w:cs="Arial"/>
                <w:color w:val="auto"/>
              </w:rPr>
              <w:t>Organizational Context and Awareness in change</w:t>
            </w:r>
            <w:r w:rsidRPr="002D6C1B">
              <w:rPr>
                <w:rFonts w:cs="Arial"/>
                <w:color w:val="auto"/>
              </w:rPr>
              <w:t>.</w:t>
            </w:r>
          </w:p>
          <w:p w14:paraId="160BB112" w14:textId="77777777" w:rsidR="006C09F9" w:rsidRPr="002D6C1B" w:rsidRDefault="006C09F9" w:rsidP="006C09F9">
            <w:pPr>
              <w:pStyle w:val="BodyText"/>
              <w:spacing w:before="60" w:after="60"/>
              <w:rPr>
                <w:rFonts w:cs="Arial"/>
                <w:color w:val="auto"/>
              </w:rPr>
            </w:pPr>
            <w:r w:rsidRPr="002D6C1B">
              <w:rPr>
                <w:rFonts w:cs="Arial"/>
                <w:b/>
                <w:color w:val="auto"/>
              </w:rPr>
              <w:t xml:space="preserve">Specifically to </w:t>
            </w:r>
            <w:proofErr w:type="spellStart"/>
            <w:r w:rsidRPr="002D6C1B">
              <w:rPr>
                <w:rFonts w:cs="Arial"/>
                <w:b/>
                <w:color w:val="auto"/>
              </w:rPr>
              <w:t>analyse</w:t>
            </w:r>
            <w:proofErr w:type="spellEnd"/>
            <w:r w:rsidRPr="002D6C1B">
              <w:rPr>
                <w:rFonts w:cs="Arial"/>
                <w:b/>
                <w:color w:val="auto"/>
              </w:rPr>
              <w:t xml:space="preserve"> with reasons whether:</w:t>
            </w:r>
          </w:p>
        </w:tc>
        <w:tc>
          <w:tcPr>
            <w:tcW w:w="429" w:type="dxa"/>
            <w:shd w:val="clear" w:color="auto" w:fill="A6A6A6"/>
            <w:vAlign w:val="center"/>
          </w:tcPr>
          <w:p w14:paraId="5994B932"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39919775" w14:textId="77777777" w:rsidR="006C09F9" w:rsidRPr="002D6C1B" w:rsidRDefault="006C09F9" w:rsidP="006C09F9">
            <w:pPr>
              <w:spacing w:before="60" w:after="60"/>
              <w:jc w:val="center"/>
              <w:rPr>
                <w:rFonts w:ascii="Arial" w:hAnsi="Arial" w:cs="Arial"/>
                <w:sz w:val="18"/>
                <w:szCs w:val="18"/>
              </w:rPr>
            </w:pPr>
          </w:p>
        </w:tc>
        <w:tc>
          <w:tcPr>
            <w:tcW w:w="1852" w:type="dxa"/>
            <w:shd w:val="clear" w:color="auto" w:fill="BFBFBF"/>
          </w:tcPr>
          <w:p w14:paraId="216C2F09" w14:textId="77777777" w:rsidR="006C09F9" w:rsidRPr="002D6C1B" w:rsidRDefault="006C09F9" w:rsidP="006C09F9">
            <w:pPr>
              <w:spacing w:before="60" w:after="60"/>
              <w:rPr>
                <w:rFonts w:ascii="Arial" w:hAnsi="Arial" w:cs="Arial"/>
                <w:sz w:val="18"/>
                <w:szCs w:val="18"/>
                <w:shd w:val="clear" w:color="auto" w:fill="C0C0C0"/>
              </w:rPr>
            </w:pPr>
          </w:p>
        </w:tc>
      </w:tr>
      <w:tr w:rsidR="006C09F9" w:rsidRPr="002D6C1B" w14:paraId="653393C1" w14:textId="77777777" w:rsidTr="00AC7720">
        <w:trPr>
          <w:cantSplit/>
          <w:trHeight w:val="1134"/>
          <w:jc w:val="center"/>
        </w:trPr>
        <w:tc>
          <w:tcPr>
            <w:tcW w:w="679" w:type="dxa"/>
          </w:tcPr>
          <w:p w14:paraId="3339ADDA"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04</w:t>
            </w:r>
          </w:p>
        </w:tc>
        <w:tc>
          <w:tcPr>
            <w:tcW w:w="679" w:type="dxa"/>
          </w:tcPr>
          <w:p w14:paraId="46CF5797" w14:textId="77777777" w:rsidR="006C09F9" w:rsidRPr="002D6C1B" w:rsidRDefault="006C09F9" w:rsidP="006C09F9">
            <w:pPr>
              <w:pStyle w:val="BodyText"/>
              <w:spacing w:before="60" w:after="60"/>
              <w:jc w:val="center"/>
              <w:rPr>
                <w:rFonts w:cs="Arial"/>
                <w:color w:val="auto"/>
                <w:sz w:val="18"/>
                <w:szCs w:val="18"/>
              </w:rPr>
            </w:pPr>
            <w:r w:rsidRPr="002D6C1B">
              <w:rPr>
                <w:rFonts w:cs="Arial"/>
                <w:color w:val="auto"/>
                <w:sz w:val="18"/>
                <w:szCs w:val="18"/>
              </w:rPr>
              <w:t>01</w:t>
            </w:r>
          </w:p>
        </w:tc>
        <w:tc>
          <w:tcPr>
            <w:tcW w:w="6426" w:type="dxa"/>
          </w:tcPr>
          <w:p w14:paraId="1B601C11" w14:textId="3DD90A88" w:rsidR="006C09F9" w:rsidRPr="002D6C1B" w:rsidRDefault="006C09F9" w:rsidP="006C09F9">
            <w:pPr>
              <w:pStyle w:val="BodyText"/>
              <w:spacing w:before="60" w:after="60"/>
              <w:rPr>
                <w:rFonts w:cs="Arial"/>
                <w:color w:val="auto"/>
                <w:sz w:val="18"/>
                <w:szCs w:val="18"/>
              </w:rPr>
            </w:pPr>
            <w:r w:rsidRPr="002D6C1B">
              <w:rPr>
                <w:color w:val="auto"/>
                <w:szCs w:val="24"/>
              </w:rPr>
              <w:t xml:space="preserve">The use or recommendation by a change manager of particular approaches, techniques or actions affecting </w:t>
            </w:r>
            <w:r w:rsidR="007B5F91" w:rsidRPr="002D6C1B">
              <w:rPr>
                <w:color w:val="auto"/>
                <w:szCs w:val="24"/>
              </w:rPr>
              <w:t>an organization’s approach to change</w:t>
            </w:r>
            <w:r w:rsidRPr="002D6C1B">
              <w:rPr>
                <w:color w:val="auto"/>
                <w:szCs w:val="24"/>
              </w:rPr>
              <w:t xml:space="preserve"> (as identified in </w:t>
            </w:r>
            <w:r w:rsidR="007B5F91" w:rsidRPr="002D6C1B">
              <w:rPr>
                <w:color w:val="auto"/>
                <w:szCs w:val="24"/>
              </w:rPr>
              <w:t>OA</w:t>
            </w:r>
            <w:r w:rsidRPr="002D6C1B">
              <w:rPr>
                <w:color w:val="auto"/>
                <w:szCs w:val="24"/>
              </w:rPr>
              <w:t xml:space="preserve">0301 to </w:t>
            </w:r>
            <w:r w:rsidR="007B5F91" w:rsidRPr="002D6C1B">
              <w:rPr>
                <w:color w:val="auto"/>
                <w:szCs w:val="24"/>
              </w:rPr>
              <w:t>OA</w:t>
            </w:r>
            <w:r w:rsidRPr="002D6C1B">
              <w:rPr>
                <w:color w:val="auto"/>
                <w:szCs w:val="24"/>
              </w:rPr>
              <w:t>030</w:t>
            </w:r>
            <w:r w:rsidR="007B5F91" w:rsidRPr="002D6C1B">
              <w:rPr>
                <w:color w:val="auto"/>
                <w:szCs w:val="24"/>
              </w:rPr>
              <w:t>6</w:t>
            </w:r>
            <w:r w:rsidRPr="002D6C1B">
              <w:rPr>
                <w:color w:val="auto"/>
                <w:szCs w:val="24"/>
              </w:rPr>
              <w:t>) is appropriate.</w:t>
            </w:r>
          </w:p>
        </w:tc>
        <w:tc>
          <w:tcPr>
            <w:tcW w:w="429" w:type="dxa"/>
            <w:shd w:val="clear" w:color="auto" w:fill="A6A6A6"/>
            <w:vAlign w:val="center"/>
          </w:tcPr>
          <w:p w14:paraId="51217458" w14:textId="77777777" w:rsidR="006C09F9" w:rsidRPr="002D6C1B" w:rsidRDefault="006C09F9" w:rsidP="006C09F9">
            <w:pPr>
              <w:spacing w:before="60" w:after="60"/>
              <w:jc w:val="center"/>
              <w:rPr>
                <w:rFonts w:ascii="Arial" w:hAnsi="Arial" w:cs="Arial"/>
                <w:sz w:val="18"/>
                <w:szCs w:val="18"/>
              </w:rPr>
            </w:pPr>
          </w:p>
        </w:tc>
        <w:tc>
          <w:tcPr>
            <w:tcW w:w="429" w:type="dxa"/>
            <w:shd w:val="clear" w:color="auto" w:fill="BFBFBF"/>
            <w:vAlign w:val="center"/>
          </w:tcPr>
          <w:p w14:paraId="0B792857" w14:textId="77777777" w:rsidR="006C09F9" w:rsidRPr="002D6C1B" w:rsidRDefault="006C09F9" w:rsidP="006C09F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1262FED2" w14:textId="77777777" w:rsidR="006C09F9" w:rsidRPr="002D6C1B" w:rsidRDefault="007B5F91"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1.1.3 to 1.1.7</w:t>
            </w:r>
          </w:p>
          <w:p w14:paraId="5BD3A1CC" w14:textId="77777777" w:rsidR="007B5F91" w:rsidRPr="002D6C1B" w:rsidRDefault="007B5F91"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1.2.1</w:t>
            </w:r>
          </w:p>
          <w:p w14:paraId="04AF70B0" w14:textId="77777777" w:rsidR="007B5F91" w:rsidRPr="002D6C1B" w:rsidRDefault="007B5F91"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1.2.</w:t>
            </w:r>
            <w:r w:rsidR="00AC7720" w:rsidRPr="002D6C1B">
              <w:rPr>
                <w:rFonts w:ascii="Arial" w:hAnsi="Arial" w:cs="Arial"/>
                <w:sz w:val="18"/>
                <w:szCs w:val="18"/>
                <w:shd w:val="clear" w:color="auto" w:fill="C0C0C0"/>
              </w:rPr>
              <w:t>4 to 1.2.8</w:t>
            </w:r>
          </w:p>
          <w:p w14:paraId="402EF9D7" w14:textId="54735FF9" w:rsidR="00AC7720" w:rsidRPr="002D6C1B" w:rsidRDefault="00AC7720" w:rsidP="006C09F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96DE2">
              <w:rPr>
                <w:rFonts w:ascii="Arial" w:hAnsi="Arial" w:cs="Arial"/>
                <w:sz w:val="18"/>
                <w:szCs w:val="18"/>
                <w:shd w:val="clear" w:color="auto" w:fill="C0C0C0"/>
              </w:rPr>
              <w:t>6.</w:t>
            </w:r>
            <w:r w:rsidRPr="002D6C1B">
              <w:rPr>
                <w:rFonts w:ascii="Arial" w:hAnsi="Arial" w:cs="Arial"/>
                <w:sz w:val="18"/>
                <w:szCs w:val="18"/>
                <w:shd w:val="clear" w:color="auto" w:fill="C0C0C0"/>
              </w:rPr>
              <w:t>5</w:t>
            </w:r>
          </w:p>
        </w:tc>
      </w:tr>
    </w:tbl>
    <w:p w14:paraId="3D465EC9" w14:textId="7B4423B2" w:rsidR="002E02A4" w:rsidRPr="002D6C1B" w:rsidRDefault="002E02A4" w:rsidP="005E2A21"/>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9"/>
        <w:gridCol w:w="679"/>
        <w:gridCol w:w="6426"/>
        <w:gridCol w:w="429"/>
        <w:gridCol w:w="429"/>
        <w:gridCol w:w="1852"/>
      </w:tblGrid>
      <w:tr w:rsidR="00B76D35" w:rsidRPr="002D6C1B" w14:paraId="36E288EC" w14:textId="77777777" w:rsidTr="00CB0911">
        <w:trPr>
          <w:cantSplit/>
          <w:trHeight w:hRule="exact" w:val="1536"/>
          <w:tblHeader/>
          <w:jc w:val="center"/>
        </w:trPr>
        <w:tc>
          <w:tcPr>
            <w:tcW w:w="1358" w:type="dxa"/>
            <w:gridSpan w:val="2"/>
          </w:tcPr>
          <w:p w14:paraId="4FAF083B" w14:textId="77777777" w:rsidR="00B76D35" w:rsidRPr="002D6C1B" w:rsidRDefault="00B76D35" w:rsidP="00B76D35">
            <w:pPr>
              <w:jc w:val="center"/>
              <w:rPr>
                <w:rFonts w:ascii="Arial" w:hAnsi="Arial" w:cs="Arial"/>
                <w:b/>
              </w:rPr>
            </w:pPr>
            <w:r w:rsidRPr="002D6C1B">
              <w:rPr>
                <w:rFonts w:ascii="Arial" w:hAnsi="Arial" w:cs="Arial"/>
                <w:b/>
              </w:rPr>
              <w:lastRenderedPageBreak/>
              <w:t xml:space="preserve">Syllabus </w:t>
            </w:r>
            <w:r w:rsidR="00601F94" w:rsidRPr="002D6C1B">
              <w:rPr>
                <w:rFonts w:ascii="Arial" w:hAnsi="Arial" w:cs="Arial"/>
                <w:b/>
              </w:rPr>
              <w:t>Area Code</w:t>
            </w:r>
          </w:p>
          <w:p w14:paraId="08DB96A7" w14:textId="77777777" w:rsidR="00B76D35" w:rsidRPr="002D6C1B" w:rsidRDefault="00B76D35" w:rsidP="00B76D35">
            <w:pPr>
              <w:jc w:val="center"/>
              <w:rPr>
                <w:rFonts w:ascii="Arial" w:hAnsi="Arial" w:cs="Arial"/>
                <w:b/>
              </w:rPr>
            </w:pPr>
          </w:p>
          <w:p w14:paraId="6B2F48A0" w14:textId="570B8100" w:rsidR="00B76D35" w:rsidRPr="002D6C1B" w:rsidRDefault="00CB0911" w:rsidP="00E12934">
            <w:pPr>
              <w:jc w:val="center"/>
              <w:rPr>
                <w:rFonts w:ascii="Arial" w:hAnsi="Arial" w:cs="Arial"/>
                <w:b/>
              </w:rPr>
            </w:pPr>
            <w:r w:rsidRPr="002D6C1B">
              <w:rPr>
                <w:rFonts w:ascii="Arial" w:hAnsi="Arial" w:cs="Arial"/>
                <w:b/>
              </w:rPr>
              <w:t>PC</w:t>
            </w:r>
          </w:p>
        </w:tc>
        <w:tc>
          <w:tcPr>
            <w:tcW w:w="6426" w:type="dxa"/>
          </w:tcPr>
          <w:p w14:paraId="100218AA" w14:textId="77777777" w:rsidR="00B76D35" w:rsidRPr="002D6C1B" w:rsidRDefault="00B76D35" w:rsidP="00B76D35">
            <w:pPr>
              <w:rPr>
                <w:rFonts w:ascii="Arial" w:hAnsi="Arial" w:cs="Arial"/>
                <w:b/>
              </w:rPr>
            </w:pPr>
            <w:r w:rsidRPr="002D6C1B">
              <w:rPr>
                <w:rFonts w:ascii="Arial" w:hAnsi="Arial" w:cs="Arial"/>
                <w:b/>
              </w:rPr>
              <w:t>Syllabus Area :</w:t>
            </w:r>
          </w:p>
          <w:p w14:paraId="3B78F305" w14:textId="77777777" w:rsidR="00B76D35" w:rsidRPr="002D6C1B" w:rsidRDefault="00B76D35" w:rsidP="00B76D35">
            <w:pPr>
              <w:rPr>
                <w:rFonts w:ascii="Arial" w:hAnsi="Arial" w:cs="Arial"/>
                <w:b/>
              </w:rPr>
            </w:pPr>
          </w:p>
          <w:p w14:paraId="2A0FE8AD" w14:textId="305F4597" w:rsidR="00E12934" w:rsidRPr="002D6C1B" w:rsidRDefault="005309C7" w:rsidP="00B76D35">
            <w:pPr>
              <w:rPr>
                <w:rFonts w:ascii="Arial" w:hAnsi="Arial" w:cs="Arial"/>
                <w:b/>
                <w:i/>
              </w:rPr>
            </w:pPr>
            <w:r w:rsidRPr="002D6C1B">
              <w:rPr>
                <w:rFonts w:ascii="Arial" w:hAnsi="Arial" w:cs="Arial"/>
                <w:b/>
                <w:i/>
              </w:rPr>
              <w:t xml:space="preserve">CHANGE MANAGEMENT </w:t>
            </w:r>
            <w:r w:rsidR="00823BEE">
              <w:rPr>
                <w:rFonts w:ascii="Arial" w:hAnsi="Arial" w:cs="Arial"/>
                <w:b/>
                <w:i/>
              </w:rPr>
              <w:t>v3</w:t>
            </w:r>
          </w:p>
          <w:p w14:paraId="3F5DF0DE" w14:textId="3EC2EE04" w:rsidR="00B04D43" w:rsidRPr="002D6C1B" w:rsidRDefault="00CB0911" w:rsidP="00B67088">
            <w:pPr>
              <w:rPr>
                <w:rFonts w:ascii="Arial" w:hAnsi="Arial" w:cs="Arial"/>
                <w:b/>
              </w:rPr>
            </w:pPr>
            <w:r w:rsidRPr="002D6C1B">
              <w:rPr>
                <w:rFonts w:ascii="Arial" w:hAnsi="Arial" w:cs="Arial"/>
                <w:b/>
                <w:i/>
              </w:rPr>
              <w:t>People and Change</w:t>
            </w:r>
          </w:p>
        </w:tc>
        <w:tc>
          <w:tcPr>
            <w:tcW w:w="429" w:type="dxa"/>
            <w:shd w:val="clear" w:color="auto" w:fill="A6A6A6"/>
            <w:textDirection w:val="tbRl"/>
            <w:vAlign w:val="center"/>
          </w:tcPr>
          <w:p w14:paraId="11EE3B16" w14:textId="77777777" w:rsidR="00B76D35" w:rsidRPr="002D6C1B" w:rsidRDefault="00B76D35" w:rsidP="00586406">
            <w:pPr>
              <w:ind w:right="-63"/>
              <w:jc w:val="center"/>
              <w:rPr>
                <w:rFonts w:ascii="Arial" w:hAnsi="Arial" w:cs="Arial"/>
                <w:b/>
                <w:sz w:val="20"/>
                <w:szCs w:val="20"/>
              </w:rPr>
            </w:pPr>
            <w:r w:rsidRPr="002D6C1B">
              <w:rPr>
                <w:rFonts w:ascii="Arial" w:hAnsi="Arial" w:cs="Arial"/>
                <w:b/>
                <w:sz w:val="20"/>
                <w:szCs w:val="20"/>
              </w:rPr>
              <w:t>Foundation</w:t>
            </w:r>
          </w:p>
        </w:tc>
        <w:tc>
          <w:tcPr>
            <w:tcW w:w="429" w:type="dxa"/>
            <w:shd w:val="clear" w:color="auto" w:fill="BFBFBF"/>
            <w:textDirection w:val="tbRl"/>
            <w:vAlign w:val="center"/>
          </w:tcPr>
          <w:p w14:paraId="7B5D6493" w14:textId="77777777" w:rsidR="00B76D35" w:rsidRPr="002D6C1B" w:rsidRDefault="00B76D35" w:rsidP="00A22B4D">
            <w:pPr>
              <w:ind w:right="-63"/>
              <w:jc w:val="center"/>
              <w:rPr>
                <w:rFonts w:ascii="Arial" w:hAnsi="Arial" w:cs="Arial"/>
                <w:b/>
                <w:sz w:val="20"/>
                <w:szCs w:val="20"/>
              </w:rPr>
            </w:pPr>
            <w:r w:rsidRPr="002D6C1B">
              <w:rPr>
                <w:rFonts w:ascii="Arial" w:hAnsi="Arial" w:cs="Arial"/>
                <w:b/>
                <w:sz w:val="20"/>
                <w:szCs w:val="20"/>
                <w:shd w:val="clear" w:color="auto" w:fill="C0C0C0"/>
              </w:rPr>
              <w:t>Practitioner</w:t>
            </w:r>
          </w:p>
        </w:tc>
        <w:tc>
          <w:tcPr>
            <w:tcW w:w="1852" w:type="dxa"/>
            <w:shd w:val="clear" w:color="auto" w:fill="BFBFBF"/>
            <w:textDirection w:val="tbRl"/>
            <w:vAlign w:val="center"/>
          </w:tcPr>
          <w:p w14:paraId="48E85456" w14:textId="77777777" w:rsidR="009A6654" w:rsidRPr="002D6C1B" w:rsidRDefault="009A6654" w:rsidP="00B76D35">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Primary</w:t>
            </w:r>
          </w:p>
          <w:p w14:paraId="13F847AE" w14:textId="77777777" w:rsidR="00B76D35" w:rsidRPr="002D6C1B" w:rsidRDefault="00B76D35" w:rsidP="00B76D35">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Reference</w:t>
            </w:r>
            <w:r w:rsidR="00DA514B" w:rsidRPr="002D6C1B">
              <w:rPr>
                <w:rFonts w:ascii="Arial" w:hAnsi="Arial" w:cs="Arial"/>
                <w:b/>
                <w:sz w:val="20"/>
                <w:szCs w:val="20"/>
                <w:shd w:val="clear" w:color="auto" w:fill="C0C0C0"/>
              </w:rPr>
              <w:t>s</w:t>
            </w:r>
          </w:p>
        </w:tc>
      </w:tr>
      <w:tr w:rsidR="00B76D35" w:rsidRPr="002D6C1B" w14:paraId="029DB90C" w14:textId="77777777" w:rsidTr="00B61D73">
        <w:trPr>
          <w:cantSplit/>
          <w:trHeight w:val="331"/>
          <w:jc w:val="center"/>
        </w:trPr>
        <w:tc>
          <w:tcPr>
            <w:tcW w:w="679" w:type="dxa"/>
          </w:tcPr>
          <w:p w14:paraId="2BAB8DBE" w14:textId="77777777" w:rsidR="00B76D35" w:rsidRPr="002D6C1B" w:rsidRDefault="00B76D35" w:rsidP="00B76D35">
            <w:pPr>
              <w:pStyle w:val="BodyText"/>
              <w:spacing w:before="60" w:after="60"/>
              <w:jc w:val="center"/>
              <w:rPr>
                <w:rFonts w:cs="Arial"/>
                <w:color w:val="auto"/>
                <w:sz w:val="18"/>
                <w:szCs w:val="18"/>
              </w:rPr>
            </w:pPr>
            <w:r w:rsidRPr="002D6C1B">
              <w:rPr>
                <w:rFonts w:cs="Arial"/>
                <w:color w:val="auto"/>
                <w:sz w:val="18"/>
                <w:szCs w:val="18"/>
              </w:rPr>
              <w:t>Level</w:t>
            </w:r>
          </w:p>
        </w:tc>
        <w:tc>
          <w:tcPr>
            <w:tcW w:w="679" w:type="dxa"/>
          </w:tcPr>
          <w:p w14:paraId="6F697ADA" w14:textId="77777777" w:rsidR="00B76D35" w:rsidRPr="002D6C1B" w:rsidRDefault="00B76D35" w:rsidP="00B76D35">
            <w:pPr>
              <w:pStyle w:val="BodyText"/>
              <w:spacing w:before="60" w:after="60"/>
              <w:jc w:val="center"/>
              <w:rPr>
                <w:rFonts w:cs="Arial"/>
                <w:color w:val="auto"/>
                <w:sz w:val="18"/>
                <w:szCs w:val="18"/>
              </w:rPr>
            </w:pPr>
            <w:r w:rsidRPr="002D6C1B">
              <w:rPr>
                <w:rFonts w:cs="Arial"/>
                <w:color w:val="auto"/>
                <w:sz w:val="18"/>
                <w:szCs w:val="18"/>
              </w:rPr>
              <w:t>Topic</w:t>
            </w:r>
          </w:p>
        </w:tc>
        <w:tc>
          <w:tcPr>
            <w:tcW w:w="6426" w:type="dxa"/>
          </w:tcPr>
          <w:p w14:paraId="3C9AEC51" w14:textId="77777777" w:rsidR="00B76D35" w:rsidRPr="002D6C1B" w:rsidRDefault="00B76D35" w:rsidP="00B76D35">
            <w:pPr>
              <w:pStyle w:val="BodyText"/>
              <w:spacing w:before="60" w:after="60"/>
              <w:rPr>
                <w:rFonts w:cs="Arial"/>
                <w:color w:val="auto"/>
                <w:sz w:val="18"/>
                <w:szCs w:val="18"/>
              </w:rPr>
            </w:pPr>
          </w:p>
        </w:tc>
        <w:tc>
          <w:tcPr>
            <w:tcW w:w="429" w:type="dxa"/>
            <w:shd w:val="clear" w:color="auto" w:fill="A6A6A6"/>
            <w:vAlign w:val="center"/>
          </w:tcPr>
          <w:p w14:paraId="1E68A14A" w14:textId="77777777" w:rsidR="00B76D35" w:rsidRPr="002D6C1B" w:rsidRDefault="00B76D35" w:rsidP="00586406">
            <w:pPr>
              <w:spacing w:before="60" w:after="60"/>
              <w:jc w:val="center"/>
              <w:rPr>
                <w:rFonts w:ascii="Arial" w:hAnsi="Arial" w:cs="Arial"/>
                <w:sz w:val="18"/>
                <w:szCs w:val="18"/>
              </w:rPr>
            </w:pPr>
          </w:p>
        </w:tc>
        <w:tc>
          <w:tcPr>
            <w:tcW w:w="429" w:type="dxa"/>
            <w:shd w:val="clear" w:color="auto" w:fill="BFBFBF"/>
            <w:vAlign w:val="center"/>
          </w:tcPr>
          <w:p w14:paraId="2F0060C3" w14:textId="77777777" w:rsidR="00B76D35" w:rsidRPr="002D6C1B" w:rsidRDefault="00B76D35" w:rsidP="00A22B4D">
            <w:pPr>
              <w:spacing w:before="60" w:after="60"/>
              <w:jc w:val="center"/>
              <w:rPr>
                <w:rFonts w:ascii="Arial" w:hAnsi="Arial" w:cs="Arial"/>
                <w:sz w:val="18"/>
                <w:szCs w:val="18"/>
              </w:rPr>
            </w:pPr>
          </w:p>
        </w:tc>
        <w:tc>
          <w:tcPr>
            <w:tcW w:w="1852" w:type="dxa"/>
            <w:shd w:val="clear" w:color="auto" w:fill="BFBFBF"/>
          </w:tcPr>
          <w:p w14:paraId="3C8CDA41" w14:textId="77777777" w:rsidR="00B76D35" w:rsidRPr="002D6C1B" w:rsidRDefault="00B76D35" w:rsidP="00B76D35">
            <w:pPr>
              <w:spacing w:before="60" w:after="60"/>
              <w:rPr>
                <w:rFonts w:ascii="Arial" w:hAnsi="Arial" w:cs="Arial"/>
                <w:sz w:val="18"/>
                <w:szCs w:val="18"/>
                <w:shd w:val="clear" w:color="auto" w:fill="C0C0C0"/>
              </w:rPr>
            </w:pPr>
          </w:p>
        </w:tc>
      </w:tr>
      <w:tr w:rsidR="00B76D35" w:rsidRPr="002D6C1B" w14:paraId="673E1133" w14:textId="77777777" w:rsidTr="00CB0911">
        <w:trPr>
          <w:cantSplit/>
          <w:trHeight w:val="857"/>
          <w:jc w:val="center"/>
        </w:trPr>
        <w:tc>
          <w:tcPr>
            <w:tcW w:w="7784" w:type="dxa"/>
            <w:gridSpan w:val="3"/>
          </w:tcPr>
          <w:p w14:paraId="77D0B522" w14:textId="569E7135" w:rsidR="00550B61" w:rsidRPr="002D6C1B" w:rsidRDefault="00B76D35" w:rsidP="00550B61">
            <w:pPr>
              <w:pStyle w:val="BodyText"/>
              <w:spacing w:before="60" w:after="60"/>
              <w:rPr>
                <w:rFonts w:cs="Arial"/>
                <w:b/>
                <w:color w:val="auto"/>
              </w:rPr>
            </w:pPr>
            <w:proofErr w:type="spellStart"/>
            <w:r w:rsidRPr="002D6C1B">
              <w:rPr>
                <w:rFonts w:cs="Arial"/>
                <w:b/>
                <w:color w:val="auto"/>
              </w:rPr>
              <w:t>Know</w:t>
            </w:r>
            <w:proofErr w:type="spellEnd"/>
            <w:r w:rsidRPr="002D6C1B">
              <w:rPr>
                <w:rFonts w:cs="Arial"/>
                <w:b/>
                <w:color w:val="auto"/>
              </w:rPr>
              <w:t xml:space="preserve"> </w:t>
            </w:r>
            <w:r w:rsidR="00E12934" w:rsidRPr="002D6C1B">
              <w:rPr>
                <w:rFonts w:cs="Arial"/>
                <w:color w:val="auto"/>
              </w:rPr>
              <w:t>facts from the Course Text</w:t>
            </w:r>
            <w:r w:rsidR="00B800A6" w:rsidRPr="002D6C1B">
              <w:rPr>
                <w:rFonts w:cs="Arial"/>
                <w:color w:val="auto"/>
              </w:rPr>
              <w:t xml:space="preserve"> relating to </w:t>
            </w:r>
            <w:r w:rsidR="00E66E78" w:rsidRPr="002D6C1B">
              <w:rPr>
                <w:rFonts w:cs="Arial"/>
                <w:color w:val="auto"/>
              </w:rPr>
              <w:t>People and Change</w:t>
            </w:r>
            <w:r w:rsidR="00E12934" w:rsidRPr="002D6C1B">
              <w:rPr>
                <w:rFonts w:cs="Arial"/>
                <w:color w:val="auto"/>
              </w:rPr>
              <w:t>, including concepts, terms, principles, model types, approaches and roles.</w:t>
            </w:r>
          </w:p>
          <w:p w14:paraId="1CC1C6E7" w14:textId="77777777" w:rsidR="006B1B2C" w:rsidRPr="002D6C1B" w:rsidRDefault="00B76D35" w:rsidP="00B76D35">
            <w:pPr>
              <w:pStyle w:val="BodyText"/>
              <w:spacing w:before="60" w:after="60"/>
              <w:rPr>
                <w:rFonts w:cs="Arial"/>
                <w:b/>
                <w:color w:val="auto"/>
              </w:rPr>
            </w:pPr>
            <w:r w:rsidRPr="002D6C1B">
              <w:rPr>
                <w:rFonts w:cs="Arial"/>
                <w:b/>
                <w:color w:val="auto"/>
              </w:rPr>
              <w:t>Specifically to recall:</w:t>
            </w:r>
          </w:p>
        </w:tc>
        <w:tc>
          <w:tcPr>
            <w:tcW w:w="429" w:type="dxa"/>
            <w:shd w:val="clear" w:color="auto" w:fill="A6A6A6"/>
            <w:vAlign w:val="center"/>
          </w:tcPr>
          <w:p w14:paraId="50F8458A" w14:textId="77777777" w:rsidR="00B76D35" w:rsidRPr="002D6C1B" w:rsidRDefault="00B76D35" w:rsidP="00586406">
            <w:pPr>
              <w:spacing w:before="60" w:after="60"/>
              <w:jc w:val="center"/>
              <w:rPr>
                <w:rFonts w:ascii="Arial" w:hAnsi="Arial" w:cs="Arial"/>
              </w:rPr>
            </w:pPr>
          </w:p>
        </w:tc>
        <w:tc>
          <w:tcPr>
            <w:tcW w:w="429" w:type="dxa"/>
            <w:shd w:val="clear" w:color="auto" w:fill="BFBFBF"/>
            <w:vAlign w:val="center"/>
          </w:tcPr>
          <w:p w14:paraId="5F908CC2" w14:textId="77777777" w:rsidR="00B76D35" w:rsidRPr="002D6C1B" w:rsidRDefault="00B76D35" w:rsidP="00A22B4D">
            <w:pPr>
              <w:spacing w:before="60" w:after="60"/>
              <w:jc w:val="center"/>
              <w:rPr>
                <w:rFonts w:ascii="Arial" w:hAnsi="Arial" w:cs="Arial"/>
                <w:sz w:val="18"/>
                <w:szCs w:val="18"/>
              </w:rPr>
            </w:pPr>
          </w:p>
        </w:tc>
        <w:tc>
          <w:tcPr>
            <w:tcW w:w="1852" w:type="dxa"/>
            <w:shd w:val="clear" w:color="auto" w:fill="BFBFBF"/>
          </w:tcPr>
          <w:p w14:paraId="4774CF35" w14:textId="77777777" w:rsidR="00B76D35" w:rsidRPr="002D6C1B" w:rsidRDefault="00B76D35" w:rsidP="00B76D35">
            <w:pPr>
              <w:spacing w:before="60" w:after="60"/>
              <w:rPr>
                <w:rFonts w:ascii="Arial" w:hAnsi="Arial" w:cs="Arial"/>
                <w:sz w:val="18"/>
                <w:szCs w:val="18"/>
                <w:shd w:val="clear" w:color="auto" w:fill="C0C0C0"/>
              </w:rPr>
            </w:pPr>
          </w:p>
        </w:tc>
      </w:tr>
      <w:tr w:rsidR="007E1850" w:rsidRPr="002D6C1B" w14:paraId="62CE94B9" w14:textId="77777777" w:rsidTr="00B61D73">
        <w:trPr>
          <w:cantSplit/>
          <w:trHeight w:val="948"/>
          <w:jc w:val="center"/>
        </w:trPr>
        <w:tc>
          <w:tcPr>
            <w:tcW w:w="679" w:type="dxa"/>
            <w:shd w:val="clear" w:color="auto" w:fill="auto"/>
          </w:tcPr>
          <w:p w14:paraId="5326AF69" w14:textId="77777777" w:rsidR="007E1850" w:rsidRPr="002D6C1B" w:rsidRDefault="007E1850" w:rsidP="00B76D35">
            <w:pPr>
              <w:pStyle w:val="BodyText"/>
              <w:spacing w:before="60" w:after="60"/>
              <w:jc w:val="center"/>
              <w:rPr>
                <w:rFonts w:cs="Arial"/>
                <w:color w:val="auto"/>
                <w:sz w:val="18"/>
                <w:szCs w:val="18"/>
              </w:rPr>
            </w:pPr>
            <w:r w:rsidRPr="002D6C1B">
              <w:rPr>
                <w:rFonts w:cs="Arial"/>
                <w:color w:val="auto"/>
                <w:sz w:val="18"/>
                <w:szCs w:val="18"/>
              </w:rPr>
              <w:t>01</w:t>
            </w:r>
          </w:p>
        </w:tc>
        <w:tc>
          <w:tcPr>
            <w:tcW w:w="679" w:type="dxa"/>
            <w:shd w:val="clear" w:color="auto" w:fill="auto"/>
          </w:tcPr>
          <w:p w14:paraId="0E243FD7" w14:textId="77777777" w:rsidR="007E1850" w:rsidRPr="002D6C1B" w:rsidRDefault="007E1850" w:rsidP="00B76D35">
            <w:pPr>
              <w:pStyle w:val="BodyText"/>
              <w:spacing w:before="60" w:after="60"/>
              <w:jc w:val="center"/>
              <w:rPr>
                <w:rFonts w:cs="Arial"/>
                <w:color w:val="auto"/>
                <w:sz w:val="18"/>
                <w:szCs w:val="18"/>
              </w:rPr>
            </w:pPr>
            <w:r w:rsidRPr="002D6C1B">
              <w:rPr>
                <w:rFonts w:cs="Arial"/>
                <w:color w:val="auto"/>
                <w:sz w:val="18"/>
                <w:szCs w:val="18"/>
              </w:rPr>
              <w:t>0</w:t>
            </w:r>
            <w:r w:rsidR="006604A6" w:rsidRPr="002D6C1B">
              <w:rPr>
                <w:rFonts w:cs="Arial"/>
                <w:color w:val="auto"/>
                <w:sz w:val="18"/>
                <w:szCs w:val="18"/>
              </w:rPr>
              <w:t>1</w:t>
            </w:r>
          </w:p>
        </w:tc>
        <w:tc>
          <w:tcPr>
            <w:tcW w:w="6426" w:type="dxa"/>
            <w:shd w:val="clear" w:color="auto" w:fill="auto"/>
          </w:tcPr>
          <w:p w14:paraId="14A06943" w14:textId="1325DBFE" w:rsidR="00D27561" w:rsidRPr="002D6C1B" w:rsidRDefault="00D27561" w:rsidP="00D27561">
            <w:pPr>
              <w:pStyle w:val="BodyText"/>
              <w:spacing w:before="60" w:after="60"/>
              <w:rPr>
                <w:rFonts w:cs="Arial"/>
                <w:color w:val="auto"/>
              </w:rPr>
            </w:pPr>
            <w:r w:rsidRPr="002D6C1B">
              <w:rPr>
                <w:rFonts w:cs="Arial"/>
                <w:color w:val="auto"/>
              </w:rPr>
              <w:t>The primary neuroscience terms and their meanings described in the text.  This includes:</w:t>
            </w:r>
          </w:p>
          <w:p w14:paraId="2E754D35" w14:textId="7EE04174" w:rsidR="00D27561" w:rsidRPr="002D6C1B" w:rsidRDefault="001962A7">
            <w:pPr>
              <w:pStyle w:val="BodyText"/>
              <w:numPr>
                <w:ilvl w:val="0"/>
                <w:numId w:val="18"/>
              </w:numPr>
              <w:spacing w:before="60" w:after="60"/>
              <w:rPr>
                <w:rFonts w:cs="Arial"/>
                <w:color w:val="auto"/>
              </w:rPr>
            </w:pPr>
            <w:r w:rsidRPr="002D6C1B">
              <w:rPr>
                <w:rFonts w:cs="Arial"/>
                <w:color w:val="auto"/>
              </w:rPr>
              <w:t>What t</w:t>
            </w:r>
            <w:r w:rsidR="00D27561" w:rsidRPr="002D6C1B">
              <w:rPr>
                <w:rFonts w:cs="Arial"/>
                <w:color w:val="auto"/>
              </w:rPr>
              <w:t>he headings of David Rock’s SCARF model</w:t>
            </w:r>
            <w:r w:rsidRPr="002D6C1B">
              <w:rPr>
                <w:rFonts w:cs="Arial"/>
                <w:color w:val="auto"/>
              </w:rPr>
              <w:t xml:space="preserve"> stand for</w:t>
            </w:r>
          </w:p>
          <w:p w14:paraId="5763B781" w14:textId="7B0B16E8" w:rsidR="00D27561" w:rsidRPr="002D6C1B" w:rsidRDefault="001962A7">
            <w:pPr>
              <w:pStyle w:val="BodyText"/>
              <w:numPr>
                <w:ilvl w:val="0"/>
                <w:numId w:val="18"/>
              </w:numPr>
              <w:spacing w:before="60" w:after="60"/>
              <w:rPr>
                <w:rFonts w:cs="Arial"/>
                <w:color w:val="auto"/>
              </w:rPr>
            </w:pPr>
            <w:r w:rsidRPr="002D6C1B">
              <w:rPr>
                <w:rFonts w:cs="Arial"/>
                <w:color w:val="auto"/>
              </w:rPr>
              <w:t>The meaning of ‘fixed’ and ‘growth’ mindsets</w:t>
            </w:r>
          </w:p>
          <w:p w14:paraId="6286765D" w14:textId="68F2FD57" w:rsidR="007E1850" w:rsidRPr="002D6C1B" w:rsidRDefault="00D27561" w:rsidP="00D27561">
            <w:pPr>
              <w:pStyle w:val="BodyText"/>
              <w:spacing w:before="60" w:after="60"/>
              <w:rPr>
                <w:rFonts w:cs="Arial"/>
                <w:i/>
                <w:iCs/>
                <w:color w:val="auto"/>
              </w:rPr>
            </w:pPr>
            <w:r w:rsidRPr="002D6C1B">
              <w:rPr>
                <w:rFonts w:cs="Arial"/>
                <w:i/>
                <w:iCs/>
                <w:color w:val="auto"/>
              </w:rPr>
              <w:t>[Note: None of the brain physiology terms used in the diagram and reflected in the text will be examined.]</w:t>
            </w:r>
          </w:p>
        </w:tc>
        <w:tc>
          <w:tcPr>
            <w:tcW w:w="429" w:type="dxa"/>
            <w:shd w:val="clear" w:color="auto" w:fill="A6A6A6"/>
            <w:vAlign w:val="center"/>
          </w:tcPr>
          <w:p w14:paraId="5B77BFF9" w14:textId="77777777" w:rsidR="007E1850" w:rsidRPr="002D6C1B" w:rsidRDefault="007E1850" w:rsidP="00586406">
            <w:pPr>
              <w:spacing w:before="60" w:after="60"/>
              <w:jc w:val="center"/>
              <w:rPr>
                <w:rFonts w:ascii="Arial" w:hAnsi="Arial" w:cs="Arial"/>
              </w:rPr>
            </w:pPr>
            <w:r w:rsidRPr="002D6C1B">
              <w:rPr>
                <w:rFonts w:ascii="Arial" w:hAnsi="Arial" w:cs="Arial"/>
              </w:rPr>
              <w:sym w:font="Wingdings" w:char="F0FC"/>
            </w:r>
          </w:p>
        </w:tc>
        <w:tc>
          <w:tcPr>
            <w:tcW w:w="429" w:type="dxa"/>
            <w:shd w:val="clear" w:color="auto" w:fill="BFBFBF"/>
            <w:vAlign w:val="center"/>
          </w:tcPr>
          <w:p w14:paraId="1C0CACC5" w14:textId="77777777" w:rsidR="007E1850" w:rsidRPr="002D6C1B" w:rsidRDefault="007E1850" w:rsidP="00A22B4D">
            <w:pPr>
              <w:spacing w:before="60" w:after="60"/>
              <w:jc w:val="center"/>
              <w:rPr>
                <w:rFonts w:ascii="Arial" w:hAnsi="Arial" w:cs="Arial"/>
                <w:sz w:val="18"/>
                <w:szCs w:val="18"/>
              </w:rPr>
            </w:pPr>
          </w:p>
        </w:tc>
        <w:tc>
          <w:tcPr>
            <w:tcW w:w="1852" w:type="dxa"/>
            <w:shd w:val="clear" w:color="auto" w:fill="BFBFBF"/>
          </w:tcPr>
          <w:p w14:paraId="1FA6F340" w14:textId="04A188FA" w:rsidR="007E1850" w:rsidRPr="002D6C1B" w:rsidRDefault="001962A7" w:rsidP="007E185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2.1.2</w:t>
            </w:r>
          </w:p>
        </w:tc>
      </w:tr>
      <w:tr w:rsidR="007E1850" w:rsidRPr="002D6C1B" w14:paraId="53C168E4" w14:textId="77777777" w:rsidTr="00B61D73">
        <w:trPr>
          <w:cantSplit/>
          <w:trHeight w:val="571"/>
          <w:jc w:val="center"/>
        </w:trPr>
        <w:tc>
          <w:tcPr>
            <w:tcW w:w="679" w:type="dxa"/>
            <w:shd w:val="clear" w:color="auto" w:fill="auto"/>
          </w:tcPr>
          <w:p w14:paraId="2A2C5912" w14:textId="77777777" w:rsidR="007E1850" w:rsidRPr="002D6C1B" w:rsidRDefault="007E1850" w:rsidP="00B76D35">
            <w:pPr>
              <w:pStyle w:val="BodyText"/>
              <w:spacing w:before="60" w:after="60"/>
              <w:jc w:val="center"/>
              <w:rPr>
                <w:rFonts w:cs="Arial"/>
                <w:color w:val="auto"/>
                <w:sz w:val="18"/>
                <w:szCs w:val="18"/>
              </w:rPr>
            </w:pPr>
            <w:r w:rsidRPr="002D6C1B">
              <w:rPr>
                <w:rFonts w:cs="Arial"/>
                <w:color w:val="auto"/>
                <w:sz w:val="18"/>
                <w:szCs w:val="18"/>
              </w:rPr>
              <w:t>01</w:t>
            </w:r>
          </w:p>
        </w:tc>
        <w:tc>
          <w:tcPr>
            <w:tcW w:w="679" w:type="dxa"/>
            <w:shd w:val="clear" w:color="auto" w:fill="auto"/>
          </w:tcPr>
          <w:p w14:paraId="0261D58B" w14:textId="77777777" w:rsidR="007E1850" w:rsidRPr="002D6C1B" w:rsidRDefault="007E1850" w:rsidP="006604A6">
            <w:pPr>
              <w:pStyle w:val="BodyText"/>
              <w:spacing w:before="60" w:after="60"/>
              <w:jc w:val="center"/>
              <w:rPr>
                <w:rFonts w:cs="Arial"/>
                <w:color w:val="auto"/>
                <w:sz w:val="18"/>
                <w:szCs w:val="18"/>
              </w:rPr>
            </w:pPr>
            <w:r w:rsidRPr="002D6C1B">
              <w:rPr>
                <w:rFonts w:cs="Arial"/>
                <w:color w:val="auto"/>
                <w:sz w:val="18"/>
                <w:szCs w:val="18"/>
              </w:rPr>
              <w:t>0</w:t>
            </w:r>
            <w:r w:rsidR="006604A6" w:rsidRPr="002D6C1B">
              <w:rPr>
                <w:rFonts w:cs="Arial"/>
                <w:color w:val="auto"/>
                <w:sz w:val="18"/>
                <w:szCs w:val="18"/>
              </w:rPr>
              <w:t>2</w:t>
            </w:r>
          </w:p>
        </w:tc>
        <w:tc>
          <w:tcPr>
            <w:tcW w:w="6426" w:type="dxa"/>
            <w:shd w:val="clear" w:color="auto" w:fill="auto"/>
          </w:tcPr>
          <w:p w14:paraId="7F727856" w14:textId="28577606" w:rsidR="00396D23" w:rsidRPr="002D6C1B" w:rsidRDefault="00396D23" w:rsidP="00396D23">
            <w:pPr>
              <w:pStyle w:val="BodyText"/>
              <w:spacing w:before="60" w:after="60"/>
              <w:rPr>
                <w:rFonts w:cs="Arial"/>
                <w:color w:val="auto"/>
              </w:rPr>
            </w:pPr>
            <w:r w:rsidRPr="002D6C1B">
              <w:rPr>
                <w:rFonts w:cs="Arial"/>
                <w:color w:val="auto"/>
              </w:rPr>
              <w:t xml:space="preserve">Key </w:t>
            </w:r>
            <w:r w:rsidR="002602BC" w:rsidRPr="002D6C1B">
              <w:rPr>
                <w:rFonts w:cs="Arial"/>
                <w:color w:val="auto"/>
              </w:rPr>
              <w:t>ideas</w:t>
            </w:r>
            <w:r w:rsidRPr="002D6C1B">
              <w:rPr>
                <w:rFonts w:cs="Arial"/>
                <w:color w:val="auto"/>
              </w:rPr>
              <w:t xml:space="preserve"> associated with</w:t>
            </w:r>
          </w:p>
          <w:p w14:paraId="657F7440" w14:textId="1C23131D" w:rsidR="00396D23" w:rsidRPr="002D6C1B" w:rsidRDefault="002602BC">
            <w:pPr>
              <w:pStyle w:val="BodyText"/>
              <w:numPr>
                <w:ilvl w:val="0"/>
                <w:numId w:val="19"/>
              </w:numPr>
              <w:spacing w:before="60" w:after="60"/>
              <w:rPr>
                <w:rFonts w:cs="Arial"/>
                <w:color w:val="auto"/>
              </w:rPr>
            </w:pPr>
            <w:r w:rsidRPr="002D6C1B">
              <w:rPr>
                <w:rFonts w:cs="Arial"/>
                <w:color w:val="auto"/>
              </w:rPr>
              <w:t>Reinforcement (rewards and punishments) in a work context</w:t>
            </w:r>
          </w:p>
          <w:p w14:paraId="7E49EC57" w14:textId="659BA293" w:rsidR="007E1850" w:rsidRPr="002D6C1B" w:rsidRDefault="00396D23">
            <w:pPr>
              <w:pStyle w:val="BodyText"/>
              <w:numPr>
                <w:ilvl w:val="0"/>
                <w:numId w:val="19"/>
              </w:numPr>
              <w:spacing w:before="60" w:after="60"/>
              <w:rPr>
                <w:rFonts w:cs="Arial"/>
                <w:i/>
                <w:color w:val="auto"/>
              </w:rPr>
            </w:pPr>
            <w:r w:rsidRPr="002D6C1B">
              <w:rPr>
                <w:rFonts w:cs="Arial"/>
                <w:color w:val="auto"/>
              </w:rPr>
              <w:t>Satisfaction and growth (Herzberg, Pink)</w:t>
            </w:r>
          </w:p>
        </w:tc>
        <w:tc>
          <w:tcPr>
            <w:tcW w:w="429" w:type="dxa"/>
            <w:shd w:val="clear" w:color="auto" w:fill="A6A6A6"/>
            <w:vAlign w:val="center"/>
          </w:tcPr>
          <w:p w14:paraId="74FCC44F" w14:textId="77777777" w:rsidR="007E1850" w:rsidRPr="002D6C1B" w:rsidRDefault="007E1850" w:rsidP="00586406">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20040176" w14:textId="77777777" w:rsidR="007E1850" w:rsidRPr="002D6C1B" w:rsidRDefault="007E1850" w:rsidP="00A22B4D">
            <w:pPr>
              <w:spacing w:before="60" w:after="60"/>
              <w:jc w:val="center"/>
              <w:rPr>
                <w:rFonts w:ascii="Arial" w:hAnsi="Arial" w:cs="Arial"/>
                <w:sz w:val="18"/>
                <w:szCs w:val="18"/>
              </w:rPr>
            </w:pPr>
          </w:p>
        </w:tc>
        <w:tc>
          <w:tcPr>
            <w:tcW w:w="1852" w:type="dxa"/>
            <w:shd w:val="clear" w:color="auto" w:fill="BFBFBF"/>
          </w:tcPr>
          <w:p w14:paraId="54B8E1F5" w14:textId="39D3DD20" w:rsidR="007E1850" w:rsidRPr="002D6C1B" w:rsidRDefault="002602BC" w:rsidP="00F52E6A">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w:t>
            </w:r>
            <w:r w:rsidR="00B61D73" w:rsidRPr="002D6C1B">
              <w:rPr>
                <w:rFonts w:ascii="Arial" w:hAnsi="Arial" w:cs="Arial"/>
                <w:sz w:val="18"/>
                <w:szCs w:val="18"/>
                <w:shd w:val="clear" w:color="auto" w:fill="C0C0C0"/>
              </w:rPr>
              <w:t>2.</w:t>
            </w:r>
            <w:r w:rsidRPr="002D6C1B">
              <w:rPr>
                <w:rFonts w:ascii="Arial" w:hAnsi="Arial" w:cs="Arial"/>
                <w:sz w:val="18"/>
                <w:szCs w:val="18"/>
                <w:shd w:val="clear" w:color="auto" w:fill="C0C0C0"/>
              </w:rPr>
              <w:t>1</w:t>
            </w:r>
          </w:p>
        </w:tc>
      </w:tr>
      <w:tr w:rsidR="007E1850" w:rsidRPr="002D6C1B" w14:paraId="1B4EE42E" w14:textId="77777777" w:rsidTr="00B61D73">
        <w:trPr>
          <w:cantSplit/>
          <w:trHeight w:val="346"/>
          <w:jc w:val="center"/>
        </w:trPr>
        <w:tc>
          <w:tcPr>
            <w:tcW w:w="679" w:type="dxa"/>
          </w:tcPr>
          <w:p w14:paraId="25FC484E" w14:textId="77777777" w:rsidR="007E1850" w:rsidRPr="002D6C1B" w:rsidRDefault="007E1850" w:rsidP="00B76D35">
            <w:pPr>
              <w:pStyle w:val="BodyText"/>
              <w:spacing w:before="60" w:after="60"/>
              <w:jc w:val="center"/>
              <w:rPr>
                <w:rFonts w:cs="Arial"/>
                <w:color w:val="auto"/>
                <w:sz w:val="18"/>
                <w:szCs w:val="18"/>
              </w:rPr>
            </w:pPr>
          </w:p>
        </w:tc>
        <w:tc>
          <w:tcPr>
            <w:tcW w:w="679" w:type="dxa"/>
          </w:tcPr>
          <w:p w14:paraId="5A6E933A" w14:textId="77777777" w:rsidR="007E1850" w:rsidRPr="002D6C1B" w:rsidRDefault="007E1850" w:rsidP="00B76D35">
            <w:pPr>
              <w:pStyle w:val="BodyText"/>
              <w:spacing w:before="60" w:after="60"/>
              <w:jc w:val="center"/>
              <w:rPr>
                <w:rFonts w:cs="Arial"/>
                <w:color w:val="auto"/>
              </w:rPr>
            </w:pPr>
          </w:p>
        </w:tc>
        <w:tc>
          <w:tcPr>
            <w:tcW w:w="6426" w:type="dxa"/>
          </w:tcPr>
          <w:p w14:paraId="5F130F6E" w14:textId="77777777" w:rsidR="007E1850" w:rsidRPr="002D6C1B" w:rsidRDefault="007E1850" w:rsidP="00B76D35">
            <w:pPr>
              <w:pStyle w:val="BodyText"/>
              <w:spacing w:before="60" w:after="60"/>
              <w:rPr>
                <w:rFonts w:cs="Arial"/>
                <w:color w:val="auto"/>
              </w:rPr>
            </w:pPr>
          </w:p>
        </w:tc>
        <w:tc>
          <w:tcPr>
            <w:tcW w:w="429" w:type="dxa"/>
            <w:shd w:val="clear" w:color="auto" w:fill="A6A6A6"/>
            <w:vAlign w:val="center"/>
          </w:tcPr>
          <w:p w14:paraId="7943D65C" w14:textId="77777777" w:rsidR="007E1850" w:rsidRPr="002D6C1B" w:rsidRDefault="007E1850" w:rsidP="00586406">
            <w:pPr>
              <w:spacing w:before="60" w:after="60"/>
              <w:jc w:val="center"/>
              <w:rPr>
                <w:rFonts w:ascii="Arial" w:hAnsi="Arial" w:cs="Arial"/>
                <w:sz w:val="18"/>
                <w:szCs w:val="18"/>
              </w:rPr>
            </w:pPr>
          </w:p>
        </w:tc>
        <w:tc>
          <w:tcPr>
            <w:tcW w:w="429" w:type="dxa"/>
            <w:shd w:val="clear" w:color="auto" w:fill="BFBFBF"/>
            <w:vAlign w:val="center"/>
          </w:tcPr>
          <w:p w14:paraId="3A837ABD" w14:textId="77777777" w:rsidR="007E1850" w:rsidRPr="002D6C1B" w:rsidRDefault="007E1850" w:rsidP="00A22B4D">
            <w:pPr>
              <w:spacing w:before="60" w:after="60"/>
              <w:jc w:val="center"/>
              <w:rPr>
                <w:rFonts w:ascii="Arial" w:hAnsi="Arial" w:cs="Arial"/>
                <w:sz w:val="18"/>
                <w:szCs w:val="18"/>
              </w:rPr>
            </w:pPr>
          </w:p>
        </w:tc>
        <w:tc>
          <w:tcPr>
            <w:tcW w:w="1852" w:type="dxa"/>
            <w:shd w:val="clear" w:color="auto" w:fill="BFBFBF"/>
          </w:tcPr>
          <w:p w14:paraId="61086D1D" w14:textId="77777777" w:rsidR="007E1850" w:rsidRPr="002D6C1B" w:rsidRDefault="007E1850" w:rsidP="00B76D35">
            <w:pPr>
              <w:spacing w:before="60" w:after="60"/>
              <w:rPr>
                <w:rFonts w:ascii="Arial" w:hAnsi="Arial" w:cs="Arial"/>
                <w:sz w:val="18"/>
                <w:szCs w:val="18"/>
                <w:shd w:val="clear" w:color="auto" w:fill="C0C0C0"/>
              </w:rPr>
            </w:pPr>
          </w:p>
        </w:tc>
      </w:tr>
      <w:tr w:rsidR="007E1850" w:rsidRPr="002D6C1B" w14:paraId="287757BF" w14:textId="77777777" w:rsidTr="00CB0911">
        <w:trPr>
          <w:cantSplit/>
          <w:trHeight w:val="873"/>
          <w:jc w:val="center"/>
        </w:trPr>
        <w:tc>
          <w:tcPr>
            <w:tcW w:w="7784" w:type="dxa"/>
            <w:gridSpan w:val="3"/>
          </w:tcPr>
          <w:p w14:paraId="3C9468BE" w14:textId="10E5A98C" w:rsidR="007E1850" w:rsidRPr="002D6C1B" w:rsidRDefault="007E1850" w:rsidP="00B76D35">
            <w:pPr>
              <w:pStyle w:val="BodyText"/>
              <w:spacing w:before="60" w:after="60"/>
              <w:rPr>
                <w:rFonts w:cs="Arial"/>
                <w:b/>
                <w:color w:val="auto"/>
              </w:rPr>
            </w:pPr>
            <w:r w:rsidRPr="002D6C1B">
              <w:rPr>
                <w:rFonts w:cs="Arial"/>
                <w:b/>
                <w:color w:val="auto"/>
              </w:rPr>
              <w:t xml:space="preserve">Understand the </w:t>
            </w:r>
            <w:r w:rsidRPr="002D6C1B">
              <w:rPr>
                <w:rFonts w:cs="Arial"/>
                <w:color w:val="auto"/>
              </w:rPr>
              <w:t xml:space="preserve">concepts, principles, model types, approaches and roles relating to </w:t>
            </w:r>
            <w:r w:rsidR="00E66E78" w:rsidRPr="002D6C1B">
              <w:rPr>
                <w:rFonts w:cs="Arial"/>
                <w:color w:val="auto"/>
              </w:rPr>
              <w:t>People and Change</w:t>
            </w:r>
            <w:r w:rsidRPr="002D6C1B">
              <w:rPr>
                <w:rFonts w:cs="Arial"/>
                <w:color w:val="auto"/>
              </w:rPr>
              <w:t>, as described in the Course Text.</w:t>
            </w:r>
          </w:p>
          <w:p w14:paraId="2483050F" w14:textId="77777777" w:rsidR="007E1850" w:rsidRPr="002D6C1B" w:rsidRDefault="007E1850" w:rsidP="005A43A3">
            <w:pPr>
              <w:pStyle w:val="BodyText"/>
              <w:spacing w:before="60" w:after="60"/>
              <w:rPr>
                <w:rFonts w:cs="Arial"/>
                <w:color w:val="auto"/>
              </w:rPr>
            </w:pPr>
            <w:r w:rsidRPr="002D6C1B">
              <w:rPr>
                <w:rFonts w:cs="Arial"/>
                <w:b/>
                <w:color w:val="auto"/>
              </w:rPr>
              <w:t>Specifically to identify:</w:t>
            </w:r>
          </w:p>
        </w:tc>
        <w:tc>
          <w:tcPr>
            <w:tcW w:w="429" w:type="dxa"/>
            <w:shd w:val="clear" w:color="auto" w:fill="A6A6A6"/>
            <w:vAlign w:val="center"/>
          </w:tcPr>
          <w:p w14:paraId="5165E797" w14:textId="77777777" w:rsidR="007E1850" w:rsidRPr="002D6C1B" w:rsidRDefault="007E1850" w:rsidP="00586406">
            <w:pPr>
              <w:spacing w:before="60" w:after="60"/>
              <w:jc w:val="center"/>
              <w:rPr>
                <w:rFonts w:ascii="Arial" w:hAnsi="Arial" w:cs="Arial"/>
                <w:sz w:val="18"/>
                <w:szCs w:val="18"/>
              </w:rPr>
            </w:pPr>
          </w:p>
        </w:tc>
        <w:tc>
          <w:tcPr>
            <w:tcW w:w="429" w:type="dxa"/>
            <w:shd w:val="clear" w:color="auto" w:fill="BFBFBF"/>
            <w:vAlign w:val="center"/>
          </w:tcPr>
          <w:p w14:paraId="4D726F36" w14:textId="77777777" w:rsidR="007E1850" w:rsidRPr="002D6C1B" w:rsidRDefault="007E1850" w:rsidP="00A22B4D">
            <w:pPr>
              <w:spacing w:before="60" w:after="60"/>
              <w:jc w:val="center"/>
              <w:rPr>
                <w:rFonts w:ascii="Arial" w:hAnsi="Arial" w:cs="Arial"/>
                <w:sz w:val="18"/>
                <w:szCs w:val="18"/>
              </w:rPr>
            </w:pPr>
          </w:p>
        </w:tc>
        <w:tc>
          <w:tcPr>
            <w:tcW w:w="1852" w:type="dxa"/>
            <w:shd w:val="clear" w:color="auto" w:fill="BFBFBF"/>
          </w:tcPr>
          <w:p w14:paraId="3A213EEA" w14:textId="77777777" w:rsidR="007E1850" w:rsidRPr="002D6C1B" w:rsidRDefault="007E1850" w:rsidP="00B76D35">
            <w:pPr>
              <w:spacing w:before="60" w:after="60"/>
              <w:rPr>
                <w:rFonts w:ascii="Arial" w:hAnsi="Arial" w:cs="Arial"/>
                <w:sz w:val="18"/>
                <w:szCs w:val="18"/>
                <w:shd w:val="clear" w:color="auto" w:fill="C0C0C0"/>
              </w:rPr>
            </w:pPr>
          </w:p>
        </w:tc>
      </w:tr>
      <w:tr w:rsidR="00240268" w:rsidRPr="002D6C1B" w14:paraId="3ACBA851" w14:textId="77777777" w:rsidTr="002D6C1B">
        <w:trPr>
          <w:cantSplit/>
          <w:trHeight w:val="1098"/>
          <w:jc w:val="center"/>
        </w:trPr>
        <w:tc>
          <w:tcPr>
            <w:tcW w:w="679" w:type="dxa"/>
            <w:shd w:val="clear" w:color="auto" w:fill="auto"/>
          </w:tcPr>
          <w:p w14:paraId="1334A18D" w14:textId="674D7586" w:rsidR="00240268" w:rsidRPr="002D6C1B" w:rsidRDefault="00240268" w:rsidP="00B76D35">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65265FA2" w14:textId="2A6B503C" w:rsidR="00240268" w:rsidRPr="002D6C1B" w:rsidRDefault="00240268" w:rsidP="00636748">
            <w:pPr>
              <w:pStyle w:val="BodyText"/>
              <w:spacing w:before="60" w:after="60"/>
              <w:jc w:val="center"/>
              <w:rPr>
                <w:rFonts w:cs="Arial"/>
                <w:color w:val="auto"/>
                <w:sz w:val="18"/>
                <w:szCs w:val="18"/>
              </w:rPr>
            </w:pPr>
            <w:r w:rsidRPr="002D6C1B">
              <w:rPr>
                <w:rFonts w:cs="Arial"/>
                <w:color w:val="auto"/>
                <w:sz w:val="18"/>
                <w:szCs w:val="18"/>
              </w:rPr>
              <w:t>01</w:t>
            </w:r>
          </w:p>
        </w:tc>
        <w:tc>
          <w:tcPr>
            <w:tcW w:w="6426" w:type="dxa"/>
            <w:shd w:val="clear" w:color="auto" w:fill="auto"/>
          </w:tcPr>
          <w:p w14:paraId="57612BD9" w14:textId="1D58ACF8" w:rsidR="00240268" w:rsidRPr="002D6C1B" w:rsidRDefault="00240268" w:rsidP="007E1850">
            <w:pPr>
              <w:pStyle w:val="BodyText"/>
              <w:spacing w:before="60" w:after="60"/>
              <w:rPr>
                <w:rFonts w:cs="Arial"/>
                <w:color w:val="auto"/>
              </w:rPr>
            </w:pPr>
            <w:r w:rsidRPr="002D6C1B">
              <w:rPr>
                <w:rFonts w:cs="Arial"/>
                <w:color w:val="auto"/>
              </w:rPr>
              <w:t>How differences</w:t>
            </w:r>
            <w:r w:rsidR="00161AFF" w:rsidRPr="002D6C1B">
              <w:rPr>
                <w:rFonts w:cs="Arial"/>
                <w:color w:val="auto"/>
              </w:rPr>
              <w:t xml:space="preserve"> between people</w:t>
            </w:r>
            <w:r w:rsidRPr="002D6C1B">
              <w:rPr>
                <w:rFonts w:cs="Arial"/>
                <w:color w:val="auto"/>
              </w:rPr>
              <w:t xml:space="preserve"> </w:t>
            </w:r>
            <w:r w:rsidR="00161AFF" w:rsidRPr="002D6C1B">
              <w:rPr>
                <w:rFonts w:cs="Arial"/>
                <w:color w:val="auto"/>
              </w:rPr>
              <w:t>o</w:t>
            </w:r>
            <w:r w:rsidRPr="002D6C1B">
              <w:rPr>
                <w:rFonts w:cs="Arial"/>
                <w:color w:val="auto"/>
              </w:rPr>
              <w:t xml:space="preserve">n </w:t>
            </w:r>
            <w:r w:rsidR="007474C5" w:rsidRPr="002D6C1B">
              <w:rPr>
                <w:rFonts w:cs="Arial"/>
                <w:color w:val="auto"/>
              </w:rPr>
              <w:t>Myers-Briggs</w:t>
            </w:r>
            <w:r w:rsidRPr="002D6C1B">
              <w:rPr>
                <w:rFonts w:cs="Arial"/>
                <w:color w:val="auto"/>
              </w:rPr>
              <w:t xml:space="preserve"> personality </w:t>
            </w:r>
            <w:r w:rsidR="007474C5" w:rsidRPr="002D6C1B">
              <w:rPr>
                <w:rFonts w:cs="Arial"/>
                <w:color w:val="auto"/>
              </w:rPr>
              <w:t>types</w:t>
            </w:r>
            <w:r w:rsidRPr="002D6C1B">
              <w:rPr>
                <w:rFonts w:cs="Arial"/>
                <w:color w:val="auto"/>
              </w:rPr>
              <w:t xml:space="preserve"> create both opportunities and challenges in change.</w:t>
            </w:r>
          </w:p>
          <w:p w14:paraId="0C2FB9A6" w14:textId="71EB1AA5" w:rsidR="00240268" w:rsidRPr="002D6C1B" w:rsidRDefault="00240268" w:rsidP="007E1850">
            <w:pPr>
              <w:pStyle w:val="BodyText"/>
              <w:spacing w:before="60" w:after="60"/>
              <w:rPr>
                <w:rFonts w:cs="Arial"/>
                <w:i/>
                <w:iCs/>
                <w:color w:val="auto"/>
              </w:rPr>
            </w:pPr>
          </w:p>
        </w:tc>
        <w:tc>
          <w:tcPr>
            <w:tcW w:w="429" w:type="dxa"/>
            <w:shd w:val="clear" w:color="auto" w:fill="A6A6A6"/>
            <w:vAlign w:val="center"/>
          </w:tcPr>
          <w:p w14:paraId="1DF1C915" w14:textId="10486E9F" w:rsidR="00240268" w:rsidRPr="002D6C1B" w:rsidRDefault="00313C40" w:rsidP="00586406">
            <w:pPr>
              <w:spacing w:before="60" w:after="60"/>
              <w:jc w:val="center"/>
              <w:rPr>
                <w:rFonts w:ascii="Arial" w:hAnsi="Arial" w:cs="Arial"/>
              </w:rPr>
            </w:pPr>
            <w:r w:rsidRPr="002D6C1B">
              <w:rPr>
                <w:rFonts w:ascii="Arial" w:hAnsi="Arial" w:cs="Arial"/>
              </w:rPr>
              <w:sym w:font="Wingdings" w:char="F0FC"/>
            </w:r>
          </w:p>
        </w:tc>
        <w:tc>
          <w:tcPr>
            <w:tcW w:w="429" w:type="dxa"/>
            <w:shd w:val="clear" w:color="auto" w:fill="BFBFBF"/>
            <w:vAlign w:val="center"/>
          </w:tcPr>
          <w:p w14:paraId="5FBBF1CF" w14:textId="77777777" w:rsidR="00240268" w:rsidRPr="002D6C1B" w:rsidRDefault="00240268" w:rsidP="00A22B4D">
            <w:pPr>
              <w:spacing w:before="60" w:after="60"/>
              <w:jc w:val="center"/>
              <w:rPr>
                <w:rFonts w:ascii="Arial" w:hAnsi="Arial" w:cs="Arial"/>
                <w:sz w:val="18"/>
                <w:szCs w:val="18"/>
              </w:rPr>
            </w:pPr>
          </w:p>
        </w:tc>
        <w:tc>
          <w:tcPr>
            <w:tcW w:w="1852" w:type="dxa"/>
            <w:shd w:val="clear" w:color="auto" w:fill="BFBFBF"/>
          </w:tcPr>
          <w:p w14:paraId="48388178" w14:textId="622E6D10" w:rsidR="00240268" w:rsidRPr="002D6C1B" w:rsidRDefault="00161AFF" w:rsidP="00B76D35">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2.1.1</w:t>
            </w:r>
          </w:p>
        </w:tc>
      </w:tr>
      <w:tr w:rsidR="002525FE" w:rsidRPr="002D6C1B" w14:paraId="0AD3FCF4" w14:textId="77777777" w:rsidTr="002D6C1B">
        <w:trPr>
          <w:cantSplit/>
          <w:trHeight w:val="1098"/>
          <w:jc w:val="center"/>
        </w:trPr>
        <w:tc>
          <w:tcPr>
            <w:tcW w:w="679" w:type="dxa"/>
            <w:shd w:val="clear" w:color="auto" w:fill="auto"/>
          </w:tcPr>
          <w:p w14:paraId="7C04FBC6" w14:textId="53BC675A" w:rsidR="002525FE" w:rsidRPr="002D6C1B" w:rsidRDefault="002525FE" w:rsidP="00B76D35">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663BE026" w14:textId="0CAADF31" w:rsidR="002525FE" w:rsidRPr="002D6C1B" w:rsidRDefault="002525FE" w:rsidP="00636748">
            <w:pPr>
              <w:pStyle w:val="BodyText"/>
              <w:spacing w:before="60" w:after="60"/>
              <w:jc w:val="center"/>
              <w:rPr>
                <w:rFonts w:cs="Arial"/>
                <w:color w:val="auto"/>
                <w:sz w:val="18"/>
                <w:szCs w:val="18"/>
              </w:rPr>
            </w:pPr>
            <w:r w:rsidRPr="002D6C1B">
              <w:rPr>
                <w:rFonts w:cs="Arial"/>
                <w:color w:val="auto"/>
                <w:sz w:val="18"/>
                <w:szCs w:val="18"/>
              </w:rPr>
              <w:t>02</w:t>
            </w:r>
          </w:p>
        </w:tc>
        <w:tc>
          <w:tcPr>
            <w:tcW w:w="6426" w:type="dxa"/>
            <w:shd w:val="clear" w:color="auto" w:fill="auto"/>
          </w:tcPr>
          <w:p w14:paraId="78D3FD75" w14:textId="77777777" w:rsidR="002525FE" w:rsidRPr="002D6C1B" w:rsidRDefault="00FD1CAD" w:rsidP="007E1850">
            <w:pPr>
              <w:pStyle w:val="BodyText"/>
              <w:spacing w:before="60" w:after="60"/>
              <w:rPr>
                <w:rFonts w:cs="Arial"/>
                <w:color w:val="auto"/>
              </w:rPr>
            </w:pPr>
            <w:r w:rsidRPr="002D6C1B">
              <w:rPr>
                <w:rFonts w:cs="Arial"/>
                <w:color w:val="auto"/>
              </w:rPr>
              <w:t>Key findings of neuroscience and how they illuminate key change management issues [as described in the text]</w:t>
            </w:r>
          </w:p>
          <w:p w14:paraId="69F9792D" w14:textId="77777777" w:rsidR="00FD1CAD" w:rsidRPr="002D6C1B" w:rsidRDefault="00FD1CAD">
            <w:pPr>
              <w:pStyle w:val="BodyText"/>
              <w:numPr>
                <w:ilvl w:val="0"/>
                <w:numId w:val="20"/>
              </w:numPr>
              <w:spacing w:before="60" w:after="60"/>
              <w:rPr>
                <w:rFonts w:cs="Arial"/>
                <w:color w:val="auto"/>
              </w:rPr>
            </w:pPr>
            <w:r w:rsidRPr="002D6C1B">
              <w:rPr>
                <w:rFonts w:cs="Arial"/>
                <w:color w:val="auto"/>
              </w:rPr>
              <w:t xml:space="preserve">The significance of elements of the SCARF model for change </w:t>
            </w:r>
          </w:p>
          <w:p w14:paraId="22131083" w14:textId="5498D71F" w:rsidR="00FD1CAD" w:rsidRPr="002D6C1B" w:rsidRDefault="00FD1CAD">
            <w:pPr>
              <w:pStyle w:val="BodyText"/>
              <w:numPr>
                <w:ilvl w:val="0"/>
                <w:numId w:val="20"/>
              </w:numPr>
              <w:spacing w:before="60" w:after="60"/>
              <w:rPr>
                <w:rFonts w:cs="Arial"/>
                <w:color w:val="auto"/>
              </w:rPr>
            </w:pPr>
            <w:r w:rsidRPr="002D6C1B">
              <w:rPr>
                <w:rFonts w:cs="Arial"/>
                <w:color w:val="auto"/>
              </w:rPr>
              <w:t xml:space="preserve">The significance of neuroplasticity and </w:t>
            </w:r>
            <w:r w:rsidR="00B315B7" w:rsidRPr="002D6C1B">
              <w:rPr>
                <w:rFonts w:cs="Arial"/>
                <w:color w:val="auto"/>
              </w:rPr>
              <w:t xml:space="preserve">of ‘fixed and ‘growth’ mindsets for </w:t>
            </w:r>
            <w:r w:rsidRPr="002D6C1B">
              <w:rPr>
                <w:rFonts w:cs="Arial"/>
                <w:color w:val="auto"/>
              </w:rPr>
              <w:t xml:space="preserve">helping people learn </w:t>
            </w:r>
            <w:r w:rsidR="00B315B7" w:rsidRPr="002D6C1B">
              <w:rPr>
                <w:rFonts w:cs="Arial"/>
                <w:color w:val="auto"/>
              </w:rPr>
              <w:t>in</w:t>
            </w:r>
            <w:r w:rsidRPr="002D6C1B">
              <w:rPr>
                <w:rFonts w:cs="Arial"/>
                <w:color w:val="auto"/>
              </w:rPr>
              <w:t xml:space="preserve"> change.</w:t>
            </w:r>
          </w:p>
        </w:tc>
        <w:tc>
          <w:tcPr>
            <w:tcW w:w="429" w:type="dxa"/>
            <w:shd w:val="clear" w:color="auto" w:fill="A6A6A6" w:themeFill="background1" w:themeFillShade="A6"/>
            <w:vAlign w:val="center"/>
          </w:tcPr>
          <w:p w14:paraId="506D2AFC" w14:textId="45C895F7" w:rsidR="002525FE" w:rsidRPr="002D6C1B" w:rsidRDefault="00313C40" w:rsidP="00586406">
            <w:pPr>
              <w:spacing w:before="60" w:after="60"/>
              <w:jc w:val="center"/>
              <w:rPr>
                <w:rFonts w:ascii="Arial" w:hAnsi="Arial" w:cs="Arial"/>
              </w:rPr>
            </w:pPr>
            <w:r w:rsidRPr="002D6C1B">
              <w:rPr>
                <w:rFonts w:ascii="Arial" w:hAnsi="Arial" w:cs="Arial"/>
              </w:rPr>
              <w:sym w:font="Wingdings" w:char="F0FC"/>
            </w:r>
          </w:p>
        </w:tc>
        <w:tc>
          <w:tcPr>
            <w:tcW w:w="429" w:type="dxa"/>
            <w:shd w:val="clear" w:color="auto" w:fill="BFBFBF" w:themeFill="background1" w:themeFillShade="BF"/>
            <w:vAlign w:val="center"/>
          </w:tcPr>
          <w:p w14:paraId="0716E4A2" w14:textId="77777777" w:rsidR="002525FE" w:rsidRPr="002D6C1B" w:rsidRDefault="002525FE" w:rsidP="00A22B4D">
            <w:pPr>
              <w:spacing w:before="60" w:after="60"/>
              <w:jc w:val="center"/>
              <w:rPr>
                <w:rFonts w:ascii="Arial" w:hAnsi="Arial" w:cs="Arial"/>
                <w:sz w:val="18"/>
                <w:szCs w:val="18"/>
              </w:rPr>
            </w:pPr>
          </w:p>
        </w:tc>
        <w:tc>
          <w:tcPr>
            <w:tcW w:w="1852" w:type="dxa"/>
            <w:shd w:val="clear" w:color="auto" w:fill="BFBFBF" w:themeFill="background1" w:themeFillShade="BF"/>
          </w:tcPr>
          <w:p w14:paraId="144DE196" w14:textId="6C58B5D0" w:rsidR="002126E6" w:rsidRPr="002D6C1B" w:rsidRDefault="00FD1CAD" w:rsidP="003A355A">
            <w:pPr>
              <w:spacing w:before="60" w:after="60"/>
              <w:rPr>
                <w:rFonts w:ascii="Arial" w:hAnsi="Arial" w:cs="Arial"/>
                <w:sz w:val="18"/>
                <w:szCs w:val="18"/>
              </w:rPr>
            </w:pPr>
            <w:r w:rsidRPr="002D6C1B">
              <w:rPr>
                <w:rFonts w:ascii="Arial" w:hAnsi="Arial" w:cs="Arial"/>
                <w:sz w:val="18"/>
                <w:szCs w:val="18"/>
                <w:shd w:val="clear" w:color="auto" w:fill="C0C0C0"/>
              </w:rPr>
              <w:t>CMSG 2.1.2</w:t>
            </w:r>
          </w:p>
        </w:tc>
      </w:tr>
      <w:tr w:rsidR="00B315B7" w:rsidRPr="002D6C1B" w14:paraId="1F5C1A1B" w14:textId="77777777" w:rsidTr="002D6C1B">
        <w:trPr>
          <w:cantSplit/>
          <w:trHeight w:val="1098"/>
          <w:jc w:val="center"/>
        </w:trPr>
        <w:tc>
          <w:tcPr>
            <w:tcW w:w="679" w:type="dxa"/>
            <w:shd w:val="clear" w:color="auto" w:fill="auto"/>
          </w:tcPr>
          <w:p w14:paraId="43324133" w14:textId="180BEC70" w:rsidR="00B315B7" w:rsidRPr="002D6C1B" w:rsidRDefault="00B315B7" w:rsidP="00B76D35">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79FC26AD" w14:textId="18958BC0" w:rsidR="00B315B7" w:rsidRPr="002D6C1B" w:rsidRDefault="00B315B7" w:rsidP="00636748">
            <w:pPr>
              <w:pStyle w:val="BodyText"/>
              <w:spacing w:before="60" w:after="60"/>
              <w:jc w:val="center"/>
              <w:rPr>
                <w:rFonts w:cs="Arial"/>
                <w:color w:val="auto"/>
                <w:sz w:val="18"/>
                <w:szCs w:val="18"/>
              </w:rPr>
            </w:pPr>
            <w:r w:rsidRPr="002D6C1B">
              <w:rPr>
                <w:rFonts w:cs="Arial"/>
                <w:color w:val="auto"/>
                <w:sz w:val="18"/>
                <w:szCs w:val="18"/>
              </w:rPr>
              <w:t>03</w:t>
            </w:r>
          </w:p>
        </w:tc>
        <w:tc>
          <w:tcPr>
            <w:tcW w:w="6426" w:type="dxa"/>
            <w:shd w:val="clear" w:color="auto" w:fill="auto"/>
          </w:tcPr>
          <w:p w14:paraId="01B6CA5D" w14:textId="618D5455" w:rsidR="00B315B7" w:rsidRPr="002D6C1B" w:rsidRDefault="00B315B7" w:rsidP="00B315B7">
            <w:pPr>
              <w:pStyle w:val="BodyText"/>
              <w:spacing w:before="60" w:after="60"/>
              <w:rPr>
                <w:rFonts w:cs="Arial"/>
                <w:color w:val="auto"/>
              </w:rPr>
            </w:pPr>
            <w:r w:rsidRPr="002D6C1B">
              <w:rPr>
                <w:rFonts w:cs="Arial"/>
                <w:color w:val="auto"/>
              </w:rPr>
              <w:t>The process of the human response to change represented in ‘change curve’ models and its significances for managing change.</w:t>
            </w:r>
          </w:p>
          <w:p w14:paraId="5964C34A" w14:textId="5C7E03FC" w:rsidR="00B315B7" w:rsidRPr="002D6C1B" w:rsidRDefault="00B315B7" w:rsidP="00B315B7">
            <w:pPr>
              <w:pStyle w:val="BodyText"/>
              <w:spacing w:before="60" w:after="60"/>
              <w:rPr>
                <w:rFonts w:cs="Arial"/>
                <w:i/>
                <w:iCs/>
                <w:color w:val="auto"/>
              </w:rPr>
            </w:pPr>
            <w:r w:rsidRPr="002D6C1B">
              <w:rPr>
                <w:rFonts w:cs="Arial"/>
                <w:i/>
                <w:iCs/>
                <w:color w:val="auto"/>
              </w:rPr>
              <w:t>[Note: The term ‘change curve’ is always used in examinations when referring to this model.]</w:t>
            </w:r>
          </w:p>
        </w:tc>
        <w:tc>
          <w:tcPr>
            <w:tcW w:w="429" w:type="dxa"/>
            <w:shd w:val="clear" w:color="auto" w:fill="A6A6A6"/>
            <w:vAlign w:val="center"/>
          </w:tcPr>
          <w:p w14:paraId="09A4E53F" w14:textId="3B2DF428" w:rsidR="00B315B7" w:rsidRPr="002D6C1B" w:rsidRDefault="00313C40" w:rsidP="00586406">
            <w:pPr>
              <w:spacing w:before="60" w:after="60"/>
              <w:jc w:val="center"/>
              <w:rPr>
                <w:rFonts w:ascii="Arial" w:hAnsi="Arial" w:cs="Arial"/>
              </w:rPr>
            </w:pPr>
            <w:r w:rsidRPr="002D6C1B">
              <w:rPr>
                <w:rFonts w:ascii="Arial" w:hAnsi="Arial" w:cs="Arial"/>
              </w:rPr>
              <w:sym w:font="Wingdings" w:char="F0FC"/>
            </w:r>
          </w:p>
        </w:tc>
        <w:tc>
          <w:tcPr>
            <w:tcW w:w="429" w:type="dxa"/>
            <w:shd w:val="clear" w:color="auto" w:fill="BFBFBF" w:themeFill="background1" w:themeFillShade="BF"/>
            <w:vAlign w:val="center"/>
          </w:tcPr>
          <w:p w14:paraId="15FB62ED" w14:textId="77777777" w:rsidR="00B315B7" w:rsidRPr="002D6C1B" w:rsidRDefault="00B315B7" w:rsidP="00A22B4D">
            <w:pPr>
              <w:spacing w:before="60" w:after="60"/>
              <w:jc w:val="center"/>
              <w:rPr>
                <w:rFonts w:ascii="Arial" w:hAnsi="Arial" w:cs="Arial"/>
                <w:sz w:val="18"/>
                <w:szCs w:val="18"/>
              </w:rPr>
            </w:pPr>
          </w:p>
        </w:tc>
        <w:tc>
          <w:tcPr>
            <w:tcW w:w="1852" w:type="dxa"/>
            <w:shd w:val="clear" w:color="auto" w:fill="BFBFBF" w:themeFill="background1" w:themeFillShade="BF"/>
          </w:tcPr>
          <w:p w14:paraId="680EEB0C" w14:textId="7758FF19" w:rsidR="00B315B7" w:rsidRPr="002D6C1B" w:rsidRDefault="00B315B7" w:rsidP="00B76D35">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2.1.3</w:t>
            </w:r>
          </w:p>
        </w:tc>
      </w:tr>
      <w:tr w:rsidR="00636748" w:rsidRPr="002D6C1B" w14:paraId="23B712AD" w14:textId="77777777" w:rsidTr="002D6C1B">
        <w:trPr>
          <w:cantSplit/>
          <w:trHeight w:val="1158"/>
          <w:jc w:val="center"/>
        </w:trPr>
        <w:tc>
          <w:tcPr>
            <w:tcW w:w="679" w:type="dxa"/>
            <w:shd w:val="clear" w:color="auto" w:fill="auto"/>
          </w:tcPr>
          <w:p w14:paraId="3F3003A6" w14:textId="0C989503" w:rsidR="00636748" w:rsidRPr="002D6C1B" w:rsidRDefault="00C95772" w:rsidP="00B76D35">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3008CD06" w14:textId="19CDFB28" w:rsidR="00636748" w:rsidRPr="002D6C1B" w:rsidRDefault="00C95772" w:rsidP="00636748">
            <w:pPr>
              <w:pStyle w:val="BodyText"/>
              <w:spacing w:before="60" w:after="60"/>
              <w:jc w:val="center"/>
              <w:rPr>
                <w:rFonts w:cs="Arial"/>
                <w:color w:val="auto"/>
                <w:sz w:val="18"/>
                <w:szCs w:val="18"/>
              </w:rPr>
            </w:pPr>
            <w:r w:rsidRPr="002D6C1B">
              <w:rPr>
                <w:rFonts w:cs="Arial"/>
                <w:color w:val="auto"/>
                <w:sz w:val="18"/>
                <w:szCs w:val="18"/>
              </w:rPr>
              <w:t>04</w:t>
            </w:r>
          </w:p>
        </w:tc>
        <w:tc>
          <w:tcPr>
            <w:tcW w:w="6426" w:type="dxa"/>
            <w:shd w:val="clear" w:color="auto" w:fill="auto"/>
          </w:tcPr>
          <w:p w14:paraId="5CAE313A" w14:textId="77777777" w:rsidR="00636748" w:rsidRPr="002D6C1B" w:rsidRDefault="00636748" w:rsidP="00DB74CF">
            <w:pPr>
              <w:pStyle w:val="BodyText"/>
              <w:spacing w:before="60" w:after="60"/>
              <w:rPr>
                <w:rFonts w:cs="Arial"/>
                <w:color w:val="auto"/>
              </w:rPr>
            </w:pPr>
            <w:r w:rsidRPr="002D6C1B">
              <w:rPr>
                <w:rFonts w:cs="Arial"/>
                <w:color w:val="auto"/>
              </w:rPr>
              <w:t>The significance for managing change of Bridges’ model of human transitions:</w:t>
            </w:r>
          </w:p>
          <w:p w14:paraId="246FC31B" w14:textId="521B8998" w:rsidR="00D24517" w:rsidRPr="002D6C1B" w:rsidRDefault="00C95772">
            <w:pPr>
              <w:pStyle w:val="BodyText"/>
              <w:numPr>
                <w:ilvl w:val="0"/>
                <w:numId w:val="21"/>
              </w:numPr>
              <w:spacing w:before="60" w:after="60"/>
              <w:rPr>
                <w:rFonts w:cs="Arial"/>
                <w:color w:val="auto"/>
              </w:rPr>
            </w:pPr>
            <w:r w:rsidRPr="002D6C1B">
              <w:rPr>
                <w:rFonts w:cs="Arial"/>
                <w:color w:val="auto"/>
              </w:rPr>
              <w:t>Bridges’ distinction</w:t>
            </w:r>
            <w:r w:rsidR="00D24517" w:rsidRPr="002D6C1B">
              <w:rPr>
                <w:rFonts w:cs="Arial"/>
                <w:color w:val="auto"/>
              </w:rPr>
              <w:t xml:space="preserve"> between ‘change’ and ‘transition’</w:t>
            </w:r>
          </w:p>
          <w:p w14:paraId="11D7FE2C" w14:textId="433C95D0" w:rsidR="00636748" w:rsidRPr="002D6C1B" w:rsidRDefault="00636748">
            <w:pPr>
              <w:pStyle w:val="BodyText"/>
              <w:numPr>
                <w:ilvl w:val="0"/>
                <w:numId w:val="21"/>
              </w:numPr>
              <w:spacing w:before="60" w:after="60"/>
              <w:rPr>
                <w:rFonts w:cs="Arial"/>
                <w:color w:val="auto"/>
              </w:rPr>
            </w:pPr>
            <w:r w:rsidRPr="002D6C1B">
              <w:rPr>
                <w:rFonts w:cs="Arial"/>
                <w:color w:val="auto"/>
              </w:rPr>
              <w:t xml:space="preserve">The </w:t>
            </w:r>
            <w:r w:rsidR="00C95772" w:rsidRPr="002D6C1B">
              <w:rPr>
                <w:rFonts w:cs="Arial"/>
                <w:color w:val="auto"/>
              </w:rPr>
              <w:t>significance of each ph</w:t>
            </w:r>
            <w:r w:rsidRPr="002D6C1B">
              <w:rPr>
                <w:rFonts w:cs="Arial"/>
                <w:color w:val="auto"/>
              </w:rPr>
              <w:t>ase of the model</w:t>
            </w:r>
          </w:p>
        </w:tc>
        <w:tc>
          <w:tcPr>
            <w:tcW w:w="429" w:type="dxa"/>
            <w:shd w:val="clear" w:color="auto" w:fill="A6A6A6"/>
            <w:vAlign w:val="center"/>
          </w:tcPr>
          <w:p w14:paraId="263EAB9D" w14:textId="77777777" w:rsidR="00636748" w:rsidRPr="002D6C1B" w:rsidRDefault="00636748" w:rsidP="00586406">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themeFill="background1" w:themeFillShade="BF"/>
            <w:vAlign w:val="center"/>
          </w:tcPr>
          <w:p w14:paraId="4D4A6067" w14:textId="77777777" w:rsidR="00636748" w:rsidRPr="002D6C1B" w:rsidRDefault="00636748" w:rsidP="00A22B4D">
            <w:pPr>
              <w:spacing w:before="60" w:after="60"/>
              <w:jc w:val="center"/>
              <w:rPr>
                <w:rFonts w:ascii="Arial" w:hAnsi="Arial" w:cs="Arial"/>
                <w:sz w:val="18"/>
                <w:szCs w:val="18"/>
              </w:rPr>
            </w:pPr>
          </w:p>
        </w:tc>
        <w:tc>
          <w:tcPr>
            <w:tcW w:w="1852" w:type="dxa"/>
            <w:shd w:val="clear" w:color="auto" w:fill="BFBFBF" w:themeFill="background1" w:themeFillShade="BF"/>
          </w:tcPr>
          <w:p w14:paraId="3FB87D98" w14:textId="43899087" w:rsidR="00636748" w:rsidRPr="002D6C1B" w:rsidRDefault="00C95772" w:rsidP="00710EED">
            <w:pPr>
              <w:spacing w:before="60" w:after="60"/>
              <w:rPr>
                <w:rFonts w:ascii="Arial" w:hAnsi="Arial" w:cs="Arial"/>
                <w:sz w:val="18"/>
                <w:szCs w:val="18"/>
              </w:rPr>
            </w:pPr>
            <w:r w:rsidRPr="002D6C1B">
              <w:rPr>
                <w:rFonts w:ascii="Arial" w:hAnsi="Arial" w:cs="Arial"/>
                <w:sz w:val="18"/>
                <w:szCs w:val="18"/>
                <w:shd w:val="clear" w:color="auto" w:fill="C0C0C0"/>
              </w:rPr>
              <w:t>CMSG 2.1.4</w:t>
            </w:r>
          </w:p>
        </w:tc>
      </w:tr>
      <w:tr w:rsidR="00636748" w:rsidRPr="002D6C1B" w14:paraId="223B0F0F" w14:textId="77777777" w:rsidTr="002D6C1B">
        <w:trPr>
          <w:cantSplit/>
          <w:trHeight w:val="376"/>
          <w:jc w:val="center"/>
        </w:trPr>
        <w:tc>
          <w:tcPr>
            <w:tcW w:w="679" w:type="dxa"/>
            <w:shd w:val="clear" w:color="auto" w:fill="auto"/>
          </w:tcPr>
          <w:p w14:paraId="5ED89C1C" w14:textId="77777777" w:rsidR="00636748" w:rsidRPr="002D6C1B" w:rsidRDefault="00636748" w:rsidP="00B76D35">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36E9C234" w14:textId="086A9AC6" w:rsidR="00636748" w:rsidRPr="002D6C1B" w:rsidRDefault="00636748" w:rsidP="006604A6">
            <w:pPr>
              <w:pStyle w:val="BodyText"/>
              <w:spacing w:before="60" w:after="60"/>
              <w:jc w:val="center"/>
              <w:rPr>
                <w:rFonts w:cs="Arial"/>
                <w:color w:val="auto"/>
                <w:sz w:val="18"/>
                <w:szCs w:val="18"/>
              </w:rPr>
            </w:pPr>
            <w:r w:rsidRPr="002D6C1B">
              <w:rPr>
                <w:rFonts w:cs="Arial"/>
                <w:color w:val="auto"/>
                <w:sz w:val="18"/>
                <w:szCs w:val="18"/>
              </w:rPr>
              <w:t>0</w:t>
            </w:r>
            <w:r w:rsidR="00835659" w:rsidRPr="002D6C1B">
              <w:rPr>
                <w:rFonts w:cs="Arial"/>
                <w:color w:val="auto"/>
                <w:sz w:val="18"/>
                <w:szCs w:val="18"/>
              </w:rPr>
              <w:t>5</w:t>
            </w:r>
          </w:p>
        </w:tc>
        <w:tc>
          <w:tcPr>
            <w:tcW w:w="6426" w:type="dxa"/>
            <w:shd w:val="clear" w:color="auto" w:fill="auto"/>
          </w:tcPr>
          <w:p w14:paraId="7D094054" w14:textId="7B038463" w:rsidR="00C95772" w:rsidRPr="002D6C1B" w:rsidRDefault="00C95772" w:rsidP="00C95772">
            <w:pPr>
              <w:pStyle w:val="BodyText"/>
              <w:spacing w:before="60" w:after="60"/>
              <w:rPr>
                <w:rFonts w:cs="Arial"/>
                <w:color w:val="auto"/>
              </w:rPr>
            </w:pPr>
            <w:r w:rsidRPr="002D6C1B">
              <w:rPr>
                <w:rFonts w:cs="Arial"/>
                <w:color w:val="auto"/>
              </w:rPr>
              <w:t>The meaning of ‘Positive psychology’ and its applications in</w:t>
            </w:r>
          </w:p>
          <w:p w14:paraId="5A3BA8EF" w14:textId="77777777" w:rsidR="00636748" w:rsidRPr="002D6C1B" w:rsidRDefault="00C95772" w:rsidP="009372F0">
            <w:pPr>
              <w:pStyle w:val="BodyText"/>
              <w:numPr>
                <w:ilvl w:val="0"/>
                <w:numId w:val="51"/>
              </w:numPr>
              <w:spacing w:before="60" w:after="60"/>
              <w:rPr>
                <w:rFonts w:cs="Arial"/>
                <w:color w:val="auto"/>
              </w:rPr>
            </w:pPr>
            <w:r w:rsidRPr="002D6C1B">
              <w:rPr>
                <w:rFonts w:cs="Arial"/>
                <w:color w:val="auto"/>
              </w:rPr>
              <w:t>Promoting change resilience</w:t>
            </w:r>
          </w:p>
          <w:p w14:paraId="40CC0B2C" w14:textId="67EB96BD" w:rsidR="00C95772" w:rsidRPr="002D6C1B" w:rsidRDefault="003B3DA7" w:rsidP="009372F0">
            <w:pPr>
              <w:pStyle w:val="BodyText"/>
              <w:numPr>
                <w:ilvl w:val="0"/>
                <w:numId w:val="51"/>
              </w:numPr>
              <w:spacing w:before="60" w:after="60"/>
              <w:rPr>
                <w:rFonts w:cs="Arial"/>
                <w:color w:val="auto"/>
              </w:rPr>
            </w:pPr>
            <w:r w:rsidRPr="002D6C1B">
              <w:rPr>
                <w:rFonts w:cs="Arial"/>
                <w:color w:val="auto"/>
              </w:rPr>
              <w:t xml:space="preserve">The </w:t>
            </w:r>
            <w:r w:rsidR="00C95772" w:rsidRPr="002D6C1B">
              <w:rPr>
                <w:rFonts w:cs="Arial"/>
                <w:color w:val="auto"/>
              </w:rPr>
              <w:t>Appreciative Inquiry (AI)</w:t>
            </w:r>
            <w:r w:rsidRPr="002D6C1B">
              <w:rPr>
                <w:rFonts w:cs="Arial"/>
                <w:color w:val="auto"/>
              </w:rPr>
              <w:t xml:space="preserve"> approach</w:t>
            </w:r>
          </w:p>
        </w:tc>
        <w:tc>
          <w:tcPr>
            <w:tcW w:w="429" w:type="dxa"/>
            <w:shd w:val="clear" w:color="auto" w:fill="A6A6A6"/>
            <w:vAlign w:val="center"/>
          </w:tcPr>
          <w:p w14:paraId="6ED57F5B" w14:textId="77777777" w:rsidR="00636748" w:rsidRPr="002D6C1B" w:rsidRDefault="00636748" w:rsidP="00586406">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themeFill="background1" w:themeFillShade="BF"/>
            <w:vAlign w:val="center"/>
          </w:tcPr>
          <w:p w14:paraId="0F83C73D" w14:textId="77777777" w:rsidR="00636748" w:rsidRPr="002D6C1B" w:rsidRDefault="00636748" w:rsidP="00A22B4D">
            <w:pPr>
              <w:spacing w:before="60" w:after="60"/>
              <w:jc w:val="center"/>
              <w:rPr>
                <w:rFonts w:ascii="Arial" w:hAnsi="Arial" w:cs="Arial"/>
                <w:sz w:val="18"/>
                <w:szCs w:val="18"/>
              </w:rPr>
            </w:pPr>
          </w:p>
        </w:tc>
        <w:tc>
          <w:tcPr>
            <w:tcW w:w="1852" w:type="dxa"/>
            <w:shd w:val="clear" w:color="auto" w:fill="BFBFBF" w:themeFill="background1" w:themeFillShade="BF"/>
          </w:tcPr>
          <w:p w14:paraId="4D7F2854" w14:textId="24F0E633" w:rsidR="00636748" w:rsidRPr="002D6C1B" w:rsidRDefault="003B3DA7" w:rsidP="004E58FF">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2.2.2</w:t>
            </w:r>
          </w:p>
        </w:tc>
      </w:tr>
      <w:tr w:rsidR="00636748" w:rsidRPr="002D6C1B" w14:paraId="01DCD7A2" w14:textId="77777777" w:rsidTr="002D6C1B">
        <w:trPr>
          <w:cantSplit/>
          <w:trHeight w:val="948"/>
          <w:jc w:val="center"/>
        </w:trPr>
        <w:tc>
          <w:tcPr>
            <w:tcW w:w="679" w:type="dxa"/>
            <w:shd w:val="clear" w:color="auto" w:fill="auto"/>
          </w:tcPr>
          <w:p w14:paraId="4EBD858B" w14:textId="77777777" w:rsidR="00636748" w:rsidRPr="002D6C1B" w:rsidRDefault="00636748" w:rsidP="001038A3">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57B91031" w14:textId="778FE501" w:rsidR="00636748" w:rsidRPr="002D6C1B" w:rsidRDefault="00636748" w:rsidP="006604A6">
            <w:pPr>
              <w:pStyle w:val="BodyText"/>
              <w:spacing w:before="60" w:after="60"/>
              <w:jc w:val="center"/>
              <w:rPr>
                <w:rFonts w:cs="Arial"/>
                <w:color w:val="auto"/>
                <w:sz w:val="18"/>
                <w:szCs w:val="18"/>
              </w:rPr>
            </w:pPr>
            <w:r w:rsidRPr="002D6C1B">
              <w:rPr>
                <w:rFonts w:cs="Arial"/>
                <w:color w:val="auto"/>
                <w:sz w:val="18"/>
                <w:szCs w:val="18"/>
              </w:rPr>
              <w:t>0</w:t>
            </w:r>
            <w:r w:rsidR="00835659" w:rsidRPr="002D6C1B">
              <w:rPr>
                <w:rFonts w:cs="Arial"/>
                <w:color w:val="auto"/>
                <w:sz w:val="18"/>
                <w:szCs w:val="18"/>
              </w:rPr>
              <w:t>6</w:t>
            </w:r>
          </w:p>
        </w:tc>
        <w:tc>
          <w:tcPr>
            <w:tcW w:w="6426" w:type="dxa"/>
            <w:shd w:val="clear" w:color="auto" w:fill="auto"/>
          </w:tcPr>
          <w:p w14:paraId="7639E60D" w14:textId="5021FF1C" w:rsidR="00636748" w:rsidRPr="002D6C1B" w:rsidRDefault="00FE4B4E" w:rsidP="005772E9">
            <w:pPr>
              <w:pStyle w:val="BodyText"/>
              <w:numPr>
                <w:ilvl w:val="0"/>
                <w:numId w:val="22"/>
              </w:numPr>
              <w:spacing w:before="60" w:after="60"/>
              <w:rPr>
                <w:rFonts w:cs="Arial"/>
                <w:color w:val="auto"/>
              </w:rPr>
            </w:pPr>
            <w:r w:rsidRPr="002D6C1B">
              <w:rPr>
                <w:rFonts w:cs="Arial"/>
                <w:color w:val="auto"/>
              </w:rPr>
              <w:t>The significance for Change Management of</w:t>
            </w:r>
            <w:r w:rsidR="005772E9" w:rsidRPr="002D6C1B">
              <w:rPr>
                <w:rFonts w:cs="Arial"/>
                <w:color w:val="auto"/>
              </w:rPr>
              <w:t xml:space="preserve"> t</w:t>
            </w:r>
            <w:r w:rsidRPr="002D6C1B">
              <w:rPr>
                <w:rFonts w:cs="Arial"/>
                <w:color w:val="auto"/>
              </w:rPr>
              <w:t>he elements of the change formula (</w:t>
            </w:r>
            <w:proofErr w:type="spellStart"/>
            <w:r w:rsidRPr="002D6C1B">
              <w:rPr>
                <w:rFonts w:cs="Arial"/>
                <w:color w:val="auto"/>
              </w:rPr>
              <w:t>Beckhard</w:t>
            </w:r>
            <w:proofErr w:type="spellEnd"/>
            <w:r w:rsidRPr="002D6C1B">
              <w:rPr>
                <w:rFonts w:cs="Arial"/>
                <w:color w:val="auto"/>
              </w:rPr>
              <w:t xml:space="preserve"> &amp; Harris), and how they may be used to increase motivation for change.</w:t>
            </w:r>
          </w:p>
        </w:tc>
        <w:tc>
          <w:tcPr>
            <w:tcW w:w="429" w:type="dxa"/>
            <w:shd w:val="clear" w:color="auto" w:fill="A6A6A6" w:themeFill="background1" w:themeFillShade="A6"/>
            <w:vAlign w:val="center"/>
          </w:tcPr>
          <w:p w14:paraId="263B67AD" w14:textId="77777777" w:rsidR="00636748" w:rsidRPr="002D6C1B" w:rsidRDefault="00636748" w:rsidP="001038A3">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themeFill="background1" w:themeFillShade="BF"/>
            <w:vAlign w:val="center"/>
          </w:tcPr>
          <w:p w14:paraId="50052180" w14:textId="77777777" w:rsidR="00636748" w:rsidRPr="002D6C1B" w:rsidRDefault="00636748" w:rsidP="001038A3">
            <w:pPr>
              <w:spacing w:before="60" w:after="60"/>
              <w:jc w:val="center"/>
              <w:rPr>
                <w:rFonts w:ascii="Arial" w:hAnsi="Arial" w:cs="Arial"/>
                <w:sz w:val="18"/>
                <w:szCs w:val="18"/>
              </w:rPr>
            </w:pPr>
          </w:p>
        </w:tc>
        <w:tc>
          <w:tcPr>
            <w:tcW w:w="1852" w:type="dxa"/>
            <w:shd w:val="clear" w:color="auto" w:fill="BFBFBF" w:themeFill="background1" w:themeFillShade="BF"/>
          </w:tcPr>
          <w:p w14:paraId="60C50850" w14:textId="410D9892" w:rsidR="002126E6" w:rsidRPr="002D6C1B" w:rsidRDefault="00FE4B4E" w:rsidP="00334658">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2.2.3</w:t>
            </w:r>
          </w:p>
        </w:tc>
      </w:tr>
      <w:tr w:rsidR="000E7989" w:rsidRPr="002D6C1B" w14:paraId="7462F7DE" w14:textId="77777777" w:rsidTr="002D6C1B">
        <w:trPr>
          <w:cantSplit/>
          <w:trHeight w:val="624"/>
          <w:jc w:val="center"/>
        </w:trPr>
        <w:tc>
          <w:tcPr>
            <w:tcW w:w="679" w:type="dxa"/>
            <w:shd w:val="clear" w:color="auto" w:fill="auto"/>
          </w:tcPr>
          <w:p w14:paraId="52F8D46C" w14:textId="293D9276"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2EFA0BF3" w14:textId="6797E8F0"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07</w:t>
            </w:r>
          </w:p>
        </w:tc>
        <w:tc>
          <w:tcPr>
            <w:tcW w:w="6426" w:type="dxa"/>
            <w:shd w:val="clear" w:color="auto" w:fill="auto"/>
          </w:tcPr>
          <w:p w14:paraId="49A94584" w14:textId="18D6CCC7" w:rsidR="000E7989" w:rsidRPr="002D6C1B" w:rsidRDefault="000E7989" w:rsidP="000E7989">
            <w:pPr>
              <w:pStyle w:val="BodyText"/>
              <w:spacing w:before="60" w:after="60"/>
              <w:rPr>
                <w:rFonts w:cs="Arial"/>
                <w:color w:val="auto"/>
              </w:rPr>
            </w:pPr>
            <w:r w:rsidRPr="002D6C1B">
              <w:rPr>
                <w:rFonts w:cs="Arial"/>
                <w:color w:val="auto"/>
              </w:rPr>
              <w:t>The significance for Change Management of survival and learning anxieties (Schein)</w:t>
            </w:r>
          </w:p>
        </w:tc>
        <w:tc>
          <w:tcPr>
            <w:tcW w:w="429" w:type="dxa"/>
            <w:shd w:val="clear" w:color="auto" w:fill="A6A6A6" w:themeFill="background1" w:themeFillShade="A6"/>
            <w:vAlign w:val="center"/>
          </w:tcPr>
          <w:p w14:paraId="7DDCA36E" w14:textId="7BE52A47"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429" w:type="dxa"/>
            <w:shd w:val="clear" w:color="auto" w:fill="BFBFBF" w:themeFill="background1" w:themeFillShade="BF"/>
            <w:vAlign w:val="center"/>
          </w:tcPr>
          <w:p w14:paraId="1476A1EF" w14:textId="77777777" w:rsidR="000E7989" w:rsidRPr="002D6C1B" w:rsidRDefault="000E7989" w:rsidP="000E7989">
            <w:pPr>
              <w:spacing w:before="60" w:after="60"/>
              <w:jc w:val="center"/>
              <w:rPr>
                <w:rFonts w:ascii="Arial" w:hAnsi="Arial" w:cs="Arial"/>
                <w:sz w:val="18"/>
                <w:szCs w:val="18"/>
              </w:rPr>
            </w:pPr>
          </w:p>
        </w:tc>
        <w:tc>
          <w:tcPr>
            <w:tcW w:w="1852" w:type="dxa"/>
            <w:shd w:val="clear" w:color="auto" w:fill="BFBFBF" w:themeFill="background1" w:themeFillShade="BF"/>
          </w:tcPr>
          <w:p w14:paraId="262F01C0" w14:textId="6A885B6D" w:rsidR="000E7989" w:rsidRPr="002D6C1B" w:rsidRDefault="000E7989" w:rsidP="000E7989">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2.2.4</w:t>
            </w:r>
          </w:p>
        </w:tc>
      </w:tr>
      <w:tr w:rsidR="000E7989" w:rsidRPr="002D6C1B" w14:paraId="56A84946" w14:textId="77777777" w:rsidTr="00B61D73">
        <w:trPr>
          <w:cantSplit/>
          <w:trHeight w:val="933"/>
          <w:jc w:val="center"/>
        </w:trPr>
        <w:tc>
          <w:tcPr>
            <w:tcW w:w="679" w:type="dxa"/>
            <w:shd w:val="clear" w:color="auto" w:fill="auto"/>
          </w:tcPr>
          <w:p w14:paraId="10490AEA"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lastRenderedPageBreak/>
              <w:t>02</w:t>
            </w:r>
          </w:p>
        </w:tc>
        <w:tc>
          <w:tcPr>
            <w:tcW w:w="679" w:type="dxa"/>
            <w:shd w:val="clear" w:color="auto" w:fill="auto"/>
          </w:tcPr>
          <w:p w14:paraId="5D347B2A" w14:textId="4344BB39"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08</w:t>
            </w:r>
          </w:p>
        </w:tc>
        <w:tc>
          <w:tcPr>
            <w:tcW w:w="6426" w:type="dxa"/>
            <w:shd w:val="clear" w:color="auto" w:fill="auto"/>
          </w:tcPr>
          <w:p w14:paraId="2A54C24A" w14:textId="77777777" w:rsidR="000E7989" w:rsidRPr="002D6C1B" w:rsidRDefault="000E7989" w:rsidP="000E7989">
            <w:pPr>
              <w:pStyle w:val="BodyText"/>
              <w:numPr>
                <w:ilvl w:val="0"/>
                <w:numId w:val="23"/>
              </w:numPr>
              <w:spacing w:before="60" w:after="60"/>
              <w:rPr>
                <w:rFonts w:cs="Arial"/>
                <w:color w:val="auto"/>
              </w:rPr>
            </w:pPr>
            <w:r w:rsidRPr="002D6C1B">
              <w:rPr>
                <w:rFonts w:cs="Arial"/>
                <w:color w:val="auto"/>
              </w:rPr>
              <w:t>The stages and process of the ‘Conscious Competence’ learning model</w:t>
            </w:r>
          </w:p>
          <w:p w14:paraId="2D2F906C" w14:textId="6C97908D" w:rsidR="000E7989" w:rsidRPr="002D6C1B" w:rsidRDefault="000E7989" w:rsidP="000E7989">
            <w:pPr>
              <w:pStyle w:val="BodyText"/>
              <w:numPr>
                <w:ilvl w:val="0"/>
                <w:numId w:val="23"/>
              </w:numPr>
              <w:spacing w:before="60" w:after="60"/>
              <w:rPr>
                <w:rFonts w:cs="Arial"/>
                <w:color w:val="auto"/>
              </w:rPr>
            </w:pPr>
            <w:r w:rsidRPr="002D6C1B">
              <w:rPr>
                <w:rFonts w:cs="Arial"/>
                <w:color w:val="auto"/>
              </w:rPr>
              <w:t>The implications of the ‘learning dip’ for change and performance.</w:t>
            </w:r>
          </w:p>
        </w:tc>
        <w:tc>
          <w:tcPr>
            <w:tcW w:w="429" w:type="dxa"/>
            <w:shd w:val="clear" w:color="auto" w:fill="A6A6A6"/>
            <w:vAlign w:val="center"/>
          </w:tcPr>
          <w:p w14:paraId="14C43E1A" w14:textId="77777777" w:rsidR="000E7989" w:rsidRPr="002D6C1B" w:rsidRDefault="000E7989" w:rsidP="000E798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478F2E22" w14:textId="77777777" w:rsidR="000E7989" w:rsidRPr="002D6C1B" w:rsidRDefault="000E7989" w:rsidP="000E7989">
            <w:pPr>
              <w:spacing w:before="60" w:after="60"/>
              <w:jc w:val="center"/>
              <w:rPr>
                <w:rFonts w:ascii="Arial" w:hAnsi="Arial" w:cs="Arial"/>
                <w:sz w:val="18"/>
                <w:szCs w:val="18"/>
              </w:rPr>
            </w:pPr>
          </w:p>
        </w:tc>
        <w:tc>
          <w:tcPr>
            <w:tcW w:w="1852" w:type="dxa"/>
            <w:shd w:val="clear" w:color="auto" w:fill="BFBFBF"/>
          </w:tcPr>
          <w:p w14:paraId="3628CF5F" w14:textId="5E4D8675"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2.3.1</w:t>
            </w:r>
          </w:p>
        </w:tc>
      </w:tr>
      <w:tr w:rsidR="000E7989" w:rsidRPr="002D6C1B" w14:paraId="30514ADE" w14:textId="77777777" w:rsidTr="00B61D73">
        <w:trPr>
          <w:cantSplit/>
          <w:trHeight w:val="812"/>
          <w:jc w:val="center"/>
        </w:trPr>
        <w:tc>
          <w:tcPr>
            <w:tcW w:w="679" w:type="dxa"/>
            <w:shd w:val="clear" w:color="auto" w:fill="auto"/>
          </w:tcPr>
          <w:p w14:paraId="110FF380"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2BFD2CA6" w14:textId="3ECF62AF"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09</w:t>
            </w:r>
          </w:p>
        </w:tc>
        <w:tc>
          <w:tcPr>
            <w:tcW w:w="6426" w:type="dxa"/>
            <w:shd w:val="clear" w:color="auto" w:fill="auto"/>
          </w:tcPr>
          <w:p w14:paraId="1B421B44" w14:textId="7BAB103E" w:rsidR="000E7989" w:rsidRPr="002D6C1B" w:rsidRDefault="000E7989" w:rsidP="000E7989">
            <w:pPr>
              <w:pStyle w:val="BodyText"/>
              <w:numPr>
                <w:ilvl w:val="0"/>
                <w:numId w:val="24"/>
              </w:numPr>
              <w:spacing w:before="60" w:after="60"/>
              <w:rPr>
                <w:rFonts w:cs="Arial"/>
                <w:color w:val="auto"/>
              </w:rPr>
            </w:pPr>
            <w:r w:rsidRPr="002D6C1B">
              <w:rPr>
                <w:rFonts w:cs="Arial"/>
                <w:color w:val="auto"/>
              </w:rPr>
              <w:t>The significance for learning of different preferences/styles and how they relate to the 'learning loop' (Kolb, Honey &amp; Mumford).</w:t>
            </w:r>
          </w:p>
          <w:p w14:paraId="2AA6AA28" w14:textId="304A5103" w:rsidR="000E7989" w:rsidRPr="002D6C1B" w:rsidRDefault="000E7989" w:rsidP="000E7989">
            <w:pPr>
              <w:pStyle w:val="BodyText"/>
              <w:numPr>
                <w:ilvl w:val="0"/>
                <w:numId w:val="24"/>
              </w:numPr>
              <w:spacing w:before="60" w:after="60"/>
              <w:rPr>
                <w:rFonts w:cs="Arial"/>
                <w:color w:val="auto"/>
              </w:rPr>
            </w:pPr>
            <w:r w:rsidRPr="002D6C1B">
              <w:rPr>
                <w:rFonts w:cs="Arial"/>
                <w:color w:val="auto"/>
              </w:rPr>
              <w:t xml:space="preserve">Appropriate learning activities for each learning style </w:t>
            </w:r>
          </w:p>
        </w:tc>
        <w:tc>
          <w:tcPr>
            <w:tcW w:w="429" w:type="dxa"/>
            <w:shd w:val="clear" w:color="auto" w:fill="A6A6A6"/>
            <w:vAlign w:val="center"/>
          </w:tcPr>
          <w:p w14:paraId="56DA8FCE" w14:textId="77777777" w:rsidR="000E7989" w:rsidRPr="002D6C1B" w:rsidRDefault="000E7989" w:rsidP="000E7989">
            <w:pPr>
              <w:spacing w:before="60" w:after="60"/>
              <w:jc w:val="center"/>
              <w:rPr>
                <w:rFonts w:ascii="Arial" w:hAnsi="Arial" w:cs="Arial"/>
                <w:sz w:val="18"/>
                <w:szCs w:val="18"/>
              </w:rPr>
            </w:pPr>
            <w:r w:rsidRPr="002D6C1B">
              <w:rPr>
                <w:rFonts w:ascii="Arial" w:hAnsi="Arial" w:cs="Arial"/>
              </w:rPr>
              <w:sym w:font="Wingdings" w:char="F0FC"/>
            </w:r>
          </w:p>
        </w:tc>
        <w:tc>
          <w:tcPr>
            <w:tcW w:w="429" w:type="dxa"/>
            <w:shd w:val="clear" w:color="auto" w:fill="BFBFBF"/>
            <w:vAlign w:val="center"/>
          </w:tcPr>
          <w:p w14:paraId="19CBB26C" w14:textId="77777777" w:rsidR="000E7989" w:rsidRPr="002D6C1B" w:rsidRDefault="000E7989" w:rsidP="000E7989">
            <w:pPr>
              <w:spacing w:before="60" w:after="60"/>
              <w:jc w:val="center"/>
              <w:rPr>
                <w:rFonts w:ascii="Arial" w:hAnsi="Arial" w:cs="Arial"/>
                <w:sz w:val="18"/>
                <w:szCs w:val="18"/>
              </w:rPr>
            </w:pPr>
          </w:p>
        </w:tc>
        <w:tc>
          <w:tcPr>
            <w:tcW w:w="1852" w:type="dxa"/>
            <w:shd w:val="clear" w:color="auto" w:fill="BFBFBF"/>
          </w:tcPr>
          <w:p w14:paraId="368891E2" w14:textId="2B7E048C"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2.3.2</w:t>
            </w:r>
          </w:p>
        </w:tc>
      </w:tr>
      <w:tr w:rsidR="000E7989" w:rsidRPr="002D6C1B" w14:paraId="3281F33D" w14:textId="77777777" w:rsidTr="002D6C1B">
        <w:trPr>
          <w:cantSplit/>
          <w:trHeight w:val="907"/>
          <w:jc w:val="center"/>
        </w:trPr>
        <w:tc>
          <w:tcPr>
            <w:tcW w:w="679" w:type="dxa"/>
            <w:shd w:val="clear" w:color="auto" w:fill="auto"/>
          </w:tcPr>
          <w:p w14:paraId="3AC2EFCD"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6376684F" w14:textId="4C4F0FB6"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10</w:t>
            </w:r>
          </w:p>
        </w:tc>
        <w:tc>
          <w:tcPr>
            <w:tcW w:w="6426" w:type="dxa"/>
            <w:shd w:val="clear" w:color="auto" w:fill="auto"/>
          </w:tcPr>
          <w:p w14:paraId="73970902" w14:textId="77777777" w:rsidR="000E7989" w:rsidRPr="002D6C1B" w:rsidRDefault="000E7989" w:rsidP="000E7989">
            <w:pPr>
              <w:pStyle w:val="BodyText"/>
              <w:spacing w:before="60" w:after="60"/>
              <w:rPr>
                <w:color w:val="auto"/>
              </w:rPr>
            </w:pPr>
            <w:r w:rsidRPr="002D6C1B">
              <w:rPr>
                <w:color w:val="auto"/>
              </w:rPr>
              <w:t>Key principles of effective instruction including</w:t>
            </w:r>
          </w:p>
          <w:p w14:paraId="689C945B" w14:textId="77777777" w:rsidR="000E7989" w:rsidRPr="002D6C1B" w:rsidRDefault="000E7989" w:rsidP="000E7989">
            <w:pPr>
              <w:pStyle w:val="BodyText"/>
              <w:numPr>
                <w:ilvl w:val="0"/>
                <w:numId w:val="25"/>
              </w:numPr>
              <w:spacing w:before="60" w:after="60"/>
              <w:rPr>
                <w:color w:val="auto"/>
              </w:rPr>
            </w:pPr>
            <w:r w:rsidRPr="002D6C1B">
              <w:rPr>
                <w:color w:val="auto"/>
              </w:rPr>
              <w:t>Use of the senses</w:t>
            </w:r>
          </w:p>
          <w:p w14:paraId="3846B450" w14:textId="035EABB3" w:rsidR="000E7989" w:rsidRPr="002D6C1B" w:rsidRDefault="000E7989" w:rsidP="000E7989">
            <w:pPr>
              <w:pStyle w:val="BodyText"/>
              <w:numPr>
                <w:ilvl w:val="0"/>
                <w:numId w:val="25"/>
              </w:numPr>
              <w:spacing w:before="60" w:after="60"/>
              <w:rPr>
                <w:color w:val="auto"/>
              </w:rPr>
            </w:pPr>
            <w:r w:rsidRPr="002D6C1B">
              <w:rPr>
                <w:color w:val="auto"/>
              </w:rPr>
              <w:t>The ‘Nine Events of Instruction’ (</w:t>
            </w:r>
            <w:proofErr w:type="spellStart"/>
            <w:r w:rsidRPr="002D6C1B">
              <w:rPr>
                <w:color w:val="auto"/>
              </w:rPr>
              <w:t>Gagné</w:t>
            </w:r>
            <w:proofErr w:type="spellEnd"/>
            <w:r w:rsidRPr="002D6C1B">
              <w:rPr>
                <w:color w:val="auto"/>
              </w:rPr>
              <w:t>)</w:t>
            </w:r>
          </w:p>
        </w:tc>
        <w:tc>
          <w:tcPr>
            <w:tcW w:w="429" w:type="dxa"/>
            <w:shd w:val="clear" w:color="auto" w:fill="A6A6A6"/>
            <w:vAlign w:val="center"/>
          </w:tcPr>
          <w:p w14:paraId="0B803E47" w14:textId="0BCEFE85" w:rsidR="000E7989" w:rsidRPr="002D6C1B" w:rsidRDefault="000E7989" w:rsidP="000E7989">
            <w:pPr>
              <w:spacing w:before="60" w:after="60"/>
              <w:jc w:val="center"/>
              <w:rPr>
                <w:rFonts w:ascii="Arial" w:hAnsi="Arial" w:cs="Arial"/>
              </w:rPr>
            </w:pPr>
          </w:p>
        </w:tc>
        <w:tc>
          <w:tcPr>
            <w:tcW w:w="429" w:type="dxa"/>
            <w:shd w:val="clear" w:color="auto" w:fill="BFBFBF"/>
            <w:vAlign w:val="center"/>
          </w:tcPr>
          <w:p w14:paraId="51E1DBC5" w14:textId="1F06DFDA" w:rsidR="000E7989" w:rsidRPr="002D6C1B" w:rsidRDefault="000E7989" w:rsidP="000E798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60B8F453" w14:textId="671C0E81"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2.1</w:t>
            </w:r>
          </w:p>
        </w:tc>
      </w:tr>
      <w:tr w:rsidR="000E7989" w:rsidRPr="002D6C1B" w14:paraId="7EB70F4F" w14:textId="77777777" w:rsidTr="00B61D73">
        <w:trPr>
          <w:cantSplit/>
          <w:trHeight w:val="873"/>
          <w:jc w:val="center"/>
        </w:trPr>
        <w:tc>
          <w:tcPr>
            <w:tcW w:w="679" w:type="dxa"/>
            <w:shd w:val="clear" w:color="auto" w:fill="auto"/>
          </w:tcPr>
          <w:p w14:paraId="3E5D31E5"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184FE3A7" w14:textId="101A864C"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11</w:t>
            </w:r>
          </w:p>
        </w:tc>
        <w:tc>
          <w:tcPr>
            <w:tcW w:w="6426" w:type="dxa"/>
            <w:shd w:val="clear" w:color="auto" w:fill="auto"/>
          </w:tcPr>
          <w:p w14:paraId="4BDD3FC1" w14:textId="337F6103" w:rsidR="000E7989" w:rsidRPr="002D6C1B" w:rsidRDefault="000E7989" w:rsidP="000E7989">
            <w:pPr>
              <w:pStyle w:val="BodyText"/>
              <w:spacing w:before="60" w:after="60"/>
              <w:rPr>
                <w:rFonts w:cs="Arial"/>
                <w:color w:val="auto"/>
              </w:rPr>
            </w:pPr>
            <w:r w:rsidRPr="002D6C1B">
              <w:rPr>
                <w:rFonts w:cs="Arial"/>
                <w:color w:val="auto"/>
              </w:rPr>
              <w:t>Key principles in defining what is to be learned including</w:t>
            </w:r>
          </w:p>
          <w:p w14:paraId="38B97EC4" w14:textId="24B6BBEC" w:rsidR="000E7989" w:rsidRPr="002D6C1B" w:rsidRDefault="000E7989" w:rsidP="000E7989">
            <w:pPr>
              <w:pStyle w:val="BodyText"/>
              <w:numPr>
                <w:ilvl w:val="0"/>
                <w:numId w:val="26"/>
              </w:numPr>
              <w:spacing w:before="60" w:after="60"/>
              <w:rPr>
                <w:rFonts w:cs="Arial"/>
                <w:color w:val="auto"/>
              </w:rPr>
            </w:pPr>
            <w:r w:rsidRPr="002D6C1B">
              <w:rPr>
                <w:rFonts w:cs="Arial"/>
                <w:color w:val="auto"/>
              </w:rPr>
              <w:t>The significance of considering knowledge, skills and attitudes</w:t>
            </w:r>
          </w:p>
          <w:p w14:paraId="11540229" w14:textId="1025DF31" w:rsidR="000E7989" w:rsidRPr="002D6C1B" w:rsidRDefault="000E7989" w:rsidP="000E7989">
            <w:pPr>
              <w:pStyle w:val="BodyText"/>
              <w:numPr>
                <w:ilvl w:val="0"/>
                <w:numId w:val="26"/>
              </w:numPr>
              <w:spacing w:before="60" w:after="60"/>
              <w:rPr>
                <w:rFonts w:cs="Arial"/>
                <w:color w:val="auto"/>
              </w:rPr>
            </w:pPr>
            <w:r w:rsidRPr="002D6C1B">
              <w:rPr>
                <w:rFonts w:cs="Arial"/>
                <w:color w:val="auto"/>
              </w:rPr>
              <w:t>The qualities of a good learning objective</w:t>
            </w:r>
          </w:p>
          <w:p w14:paraId="01E3B0E6" w14:textId="6B1FB0A1" w:rsidR="000E7989" w:rsidRPr="002D6C1B" w:rsidRDefault="000E7989" w:rsidP="000E7989">
            <w:pPr>
              <w:pStyle w:val="BodyText"/>
              <w:numPr>
                <w:ilvl w:val="0"/>
                <w:numId w:val="26"/>
              </w:numPr>
              <w:spacing w:before="60" w:after="60"/>
              <w:rPr>
                <w:rFonts w:cs="Arial"/>
                <w:color w:val="auto"/>
              </w:rPr>
            </w:pPr>
            <w:r w:rsidRPr="002D6C1B">
              <w:rPr>
                <w:rFonts w:cs="Arial"/>
                <w:color w:val="auto"/>
              </w:rPr>
              <w:t>Principles of evaluating learning</w:t>
            </w:r>
          </w:p>
        </w:tc>
        <w:tc>
          <w:tcPr>
            <w:tcW w:w="429" w:type="dxa"/>
            <w:shd w:val="clear" w:color="auto" w:fill="A6A6A6"/>
            <w:vAlign w:val="center"/>
          </w:tcPr>
          <w:p w14:paraId="17061C9B"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608430DD" w14:textId="77777777" w:rsidR="000E7989" w:rsidRPr="002D6C1B" w:rsidRDefault="000E7989" w:rsidP="000E798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4A5374DD" w14:textId="7B2F7F00"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2.2</w:t>
            </w:r>
          </w:p>
        </w:tc>
      </w:tr>
      <w:tr w:rsidR="000E7989" w:rsidRPr="002D6C1B" w14:paraId="03A73B53" w14:textId="77777777" w:rsidTr="008F7E22">
        <w:trPr>
          <w:cantSplit/>
          <w:trHeight w:val="397"/>
          <w:jc w:val="center"/>
        </w:trPr>
        <w:tc>
          <w:tcPr>
            <w:tcW w:w="679" w:type="dxa"/>
            <w:shd w:val="clear" w:color="auto" w:fill="auto"/>
          </w:tcPr>
          <w:p w14:paraId="0CE4D488" w14:textId="0660E9A9"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41BA2638" w14:textId="649EC888"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12</w:t>
            </w:r>
          </w:p>
        </w:tc>
        <w:tc>
          <w:tcPr>
            <w:tcW w:w="6426" w:type="dxa"/>
            <w:shd w:val="clear" w:color="auto" w:fill="auto"/>
          </w:tcPr>
          <w:p w14:paraId="1D5910C1" w14:textId="080F0477" w:rsidR="000E7989" w:rsidRPr="002D6C1B" w:rsidRDefault="000E7989" w:rsidP="000E7989">
            <w:pPr>
              <w:pStyle w:val="BodyText"/>
              <w:spacing w:before="60" w:after="60"/>
              <w:rPr>
                <w:rFonts w:cs="Arial"/>
                <w:color w:val="auto"/>
              </w:rPr>
            </w:pPr>
            <w:r w:rsidRPr="002D6C1B">
              <w:rPr>
                <w:rFonts w:cs="Arial"/>
                <w:color w:val="auto"/>
              </w:rPr>
              <w:t xml:space="preserve">The </w:t>
            </w:r>
            <w:proofErr w:type="spellStart"/>
            <w:r w:rsidRPr="002D6C1B">
              <w:rPr>
                <w:rFonts w:cs="Arial"/>
                <w:color w:val="auto"/>
              </w:rPr>
              <w:t>behavioural</w:t>
            </w:r>
            <w:proofErr w:type="spellEnd"/>
            <w:r w:rsidRPr="002D6C1B">
              <w:rPr>
                <w:rFonts w:cs="Arial"/>
                <w:color w:val="auto"/>
              </w:rPr>
              <w:t xml:space="preserve"> components of active listening and what they mean</w:t>
            </w:r>
          </w:p>
        </w:tc>
        <w:tc>
          <w:tcPr>
            <w:tcW w:w="429" w:type="dxa"/>
            <w:shd w:val="clear" w:color="auto" w:fill="A6A6A6"/>
            <w:vAlign w:val="center"/>
          </w:tcPr>
          <w:p w14:paraId="7CE490DB"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67960C1B" w14:textId="3EC6AF4F"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025B4D0A" w14:textId="26DD749A"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3.1</w:t>
            </w:r>
          </w:p>
        </w:tc>
      </w:tr>
      <w:tr w:rsidR="000E7989" w:rsidRPr="002D6C1B" w14:paraId="027D0DDD" w14:textId="77777777" w:rsidTr="008F7E22">
        <w:trPr>
          <w:cantSplit/>
          <w:trHeight w:val="397"/>
          <w:jc w:val="center"/>
        </w:trPr>
        <w:tc>
          <w:tcPr>
            <w:tcW w:w="679" w:type="dxa"/>
            <w:shd w:val="clear" w:color="auto" w:fill="auto"/>
          </w:tcPr>
          <w:p w14:paraId="2FEFBAAF" w14:textId="024078B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1AD995AE" w14:textId="3A7FE8B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13</w:t>
            </w:r>
          </w:p>
        </w:tc>
        <w:tc>
          <w:tcPr>
            <w:tcW w:w="6426" w:type="dxa"/>
            <w:shd w:val="clear" w:color="auto" w:fill="auto"/>
          </w:tcPr>
          <w:p w14:paraId="28500057" w14:textId="3BA17A64" w:rsidR="000E7989" w:rsidRPr="002D6C1B" w:rsidRDefault="000E7989" w:rsidP="000E7989">
            <w:pPr>
              <w:pStyle w:val="BodyText"/>
              <w:spacing w:before="60" w:after="60"/>
              <w:rPr>
                <w:rFonts w:cs="Arial"/>
                <w:color w:val="auto"/>
              </w:rPr>
            </w:pPr>
            <w:r w:rsidRPr="002D6C1B">
              <w:rPr>
                <w:rFonts w:cs="Arial"/>
                <w:color w:val="auto"/>
              </w:rPr>
              <w:t>Principles (from the text) of giving effective developmental feedback</w:t>
            </w:r>
          </w:p>
        </w:tc>
        <w:tc>
          <w:tcPr>
            <w:tcW w:w="429" w:type="dxa"/>
            <w:shd w:val="clear" w:color="auto" w:fill="A6A6A6"/>
            <w:vAlign w:val="center"/>
          </w:tcPr>
          <w:p w14:paraId="2029D210"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7F6C7C16" w14:textId="67402EDB"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7FE154BF" w14:textId="2AC75888"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3.2</w:t>
            </w:r>
          </w:p>
        </w:tc>
      </w:tr>
      <w:tr w:rsidR="000E7989" w:rsidRPr="002D6C1B" w14:paraId="60EBBDAC" w14:textId="77777777" w:rsidTr="00B61D73">
        <w:trPr>
          <w:cantSplit/>
          <w:trHeight w:val="873"/>
          <w:jc w:val="center"/>
        </w:trPr>
        <w:tc>
          <w:tcPr>
            <w:tcW w:w="679" w:type="dxa"/>
            <w:shd w:val="clear" w:color="auto" w:fill="auto"/>
          </w:tcPr>
          <w:p w14:paraId="6048CF21" w14:textId="4FCF039F"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79" w:type="dxa"/>
            <w:shd w:val="clear" w:color="auto" w:fill="auto"/>
          </w:tcPr>
          <w:p w14:paraId="643EFF33" w14:textId="580F901E"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14</w:t>
            </w:r>
          </w:p>
        </w:tc>
        <w:tc>
          <w:tcPr>
            <w:tcW w:w="6426" w:type="dxa"/>
            <w:shd w:val="clear" w:color="auto" w:fill="auto"/>
          </w:tcPr>
          <w:p w14:paraId="63E98B32" w14:textId="56D7257C" w:rsidR="000E7989" w:rsidRPr="002D6C1B" w:rsidRDefault="000E7989" w:rsidP="000E7989">
            <w:pPr>
              <w:pStyle w:val="BodyText"/>
              <w:spacing w:before="60" w:after="60"/>
              <w:rPr>
                <w:rFonts w:cs="Arial"/>
                <w:color w:val="auto"/>
              </w:rPr>
            </w:pPr>
            <w:r w:rsidRPr="002D6C1B">
              <w:rPr>
                <w:rFonts w:cs="Arial"/>
                <w:color w:val="auto"/>
              </w:rPr>
              <w:t>Some principles and practices of effective coaching:</w:t>
            </w:r>
          </w:p>
          <w:p w14:paraId="5AE0E405" w14:textId="7D6224CC" w:rsidR="000E7989" w:rsidRPr="002D6C1B" w:rsidRDefault="000E7989" w:rsidP="000E7989">
            <w:pPr>
              <w:pStyle w:val="BodyText"/>
              <w:numPr>
                <w:ilvl w:val="0"/>
                <w:numId w:val="48"/>
              </w:numPr>
              <w:spacing w:before="60" w:after="60"/>
              <w:rPr>
                <w:rFonts w:cs="Arial"/>
                <w:color w:val="auto"/>
              </w:rPr>
            </w:pPr>
            <w:r w:rsidRPr="002D6C1B">
              <w:rPr>
                <w:rFonts w:cs="Arial"/>
                <w:color w:val="auto"/>
              </w:rPr>
              <w:t>How three states in the client – awareness, responsibility and self-belief – support how the brain works to promote personal development.</w:t>
            </w:r>
          </w:p>
          <w:p w14:paraId="5FD13C0A" w14:textId="4A30A665" w:rsidR="000E7989" w:rsidRPr="002D6C1B" w:rsidRDefault="000E7989" w:rsidP="000E7989">
            <w:pPr>
              <w:pStyle w:val="BodyText"/>
              <w:numPr>
                <w:ilvl w:val="0"/>
                <w:numId w:val="48"/>
              </w:numPr>
              <w:spacing w:before="60" w:after="60"/>
              <w:rPr>
                <w:rFonts w:cs="Arial"/>
                <w:color w:val="auto"/>
              </w:rPr>
            </w:pPr>
            <w:r w:rsidRPr="002D6C1B">
              <w:rPr>
                <w:rFonts w:cs="Arial"/>
                <w:color w:val="auto"/>
              </w:rPr>
              <w:t>The use of the GROW</w:t>
            </w:r>
            <w:r w:rsidRPr="002D6C1B">
              <w:rPr>
                <w:rFonts w:cs="Arial"/>
                <w:color w:val="auto"/>
                <w:vertAlign w:val="superscript"/>
              </w:rPr>
              <w:t>TM</w:t>
            </w:r>
            <w:r w:rsidRPr="002D6C1B">
              <w:rPr>
                <w:rFonts w:cs="Arial"/>
                <w:color w:val="auto"/>
              </w:rPr>
              <w:t xml:space="preserve"> model including examples of questions that can support each element</w:t>
            </w:r>
          </w:p>
        </w:tc>
        <w:tc>
          <w:tcPr>
            <w:tcW w:w="429" w:type="dxa"/>
            <w:shd w:val="clear" w:color="auto" w:fill="A6A6A6"/>
            <w:vAlign w:val="center"/>
          </w:tcPr>
          <w:p w14:paraId="78F936C7"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0BB766C2" w14:textId="24527A80"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15EDDAB3" w14:textId="2DF9CBEB"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3.3</w:t>
            </w:r>
          </w:p>
        </w:tc>
      </w:tr>
      <w:tr w:rsidR="000E7989" w:rsidRPr="002D6C1B" w14:paraId="1B80181C" w14:textId="77777777" w:rsidTr="002D6C1B">
        <w:trPr>
          <w:cantSplit/>
          <w:trHeight w:val="857"/>
          <w:jc w:val="center"/>
        </w:trPr>
        <w:tc>
          <w:tcPr>
            <w:tcW w:w="7784" w:type="dxa"/>
            <w:gridSpan w:val="3"/>
            <w:shd w:val="clear" w:color="auto" w:fill="auto"/>
          </w:tcPr>
          <w:p w14:paraId="4FD33F69" w14:textId="6023B1B2" w:rsidR="000E7989" w:rsidRPr="002D6C1B" w:rsidRDefault="000E7989" w:rsidP="000E7989">
            <w:pPr>
              <w:pStyle w:val="BodyText"/>
              <w:spacing w:before="60" w:after="60"/>
              <w:rPr>
                <w:rFonts w:cs="Arial"/>
                <w:b/>
                <w:color w:val="auto"/>
              </w:rPr>
            </w:pPr>
            <w:r w:rsidRPr="002D6C1B">
              <w:rPr>
                <w:rFonts w:cs="Arial"/>
                <w:b/>
                <w:color w:val="auto"/>
                <w:lang w:val="en-GB"/>
              </w:rPr>
              <w:t xml:space="preserve">Be able to apply within a particular scenario </w:t>
            </w:r>
            <w:r w:rsidRPr="002D6C1B">
              <w:rPr>
                <w:rFonts w:cs="Arial"/>
                <w:color w:val="auto"/>
              </w:rPr>
              <w:t>particular models, tools, principles or approaches relating to People and Change.</w:t>
            </w:r>
          </w:p>
          <w:p w14:paraId="763486C4" w14:textId="572CBEDF" w:rsidR="000E7989" w:rsidRPr="002D6C1B" w:rsidRDefault="000E7989" w:rsidP="000E7989">
            <w:pPr>
              <w:pStyle w:val="BodyText"/>
              <w:spacing w:before="60" w:after="60"/>
              <w:rPr>
                <w:rFonts w:cs="Arial"/>
                <w:color w:val="auto"/>
              </w:rPr>
            </w:pPr>
            <w:r w:rsidRPr="002D6C1B">
              <w:rPr>
                <w:rFonts w:cs="Arial"/>
                <w:b/>
                <w:color w:val="auto"/>
              </w:rPr>
              <w:t xml:space="preserve">Specifically to </w:t>
            </w:r>
            <w:r w:rsidR="00B52CDA">
              <w:rPr>
                <w:rFonts w:cs="Arial"/>
                <w:b/>
                <w:color w:val="auto"/>
              </w:rPr>
              <w:t xml:space="preserve">recognize and </w:t>
            </w:r>
            <w:r w:rsidR="00905651">
              <w:rPr>
                <w:rFonts w:cs="Arial"/>
                <w:b/>
                <w:color w:val="auto"/>
              </w:rPr>
              <w:t>apply</w:t>
            </w:r>
            <w:r w:rsidRPr="002D6C1B">
              <w:rPr>
                <w:rFonts w:cs="Arial"/>
                <w:b/>
                <w:color w:val="auto"/>
              </w:rPr>
              <w:t>:</w:t>
            </w:r>
          </w:p>
        </w:tc>
        <w:tc>
          <w:tcPr>
            <w:tcW w:w="429" w:type="dxa"/>
            <w:shd w:val="clear" w:color="auto" w:fill="A6A6A6"/>
            <w:vAlign w:val="center"/>
          </w:tcPr>
          <w:p w14:paraId="5823156C"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54F9B2C4" w14:textId="77777777" w:rsidR="000E7989" w:rsidRPr="002D6C1B" w:rsidRDefault="000E7989" w:rsidP="000E7989">
            <w:pPr>
              <w:spacing w:before="60" w:after="60"/>
              <w:jc w:val="center"/>
              <w:rPr>
                <w:rFonts w:ascii="Arial" w:hAnsi="Arial" w:cs="Arial"/>
                <w:sz w:val="18"/>
                <w:szCs w:val="18"/>
              </w:rPr>
            </w:pPr>
          </w:p>
        </w:tc>
        <w:tc>
          <w:tcPr>
            <w:tcW w:w="1852" w:type="dxa"/>
            <w:shd w:val="clear" w:color="auto" w:fill="BFBFBF"/>
          </w:tcPr>
          <w:p w14:paraId="0A4BDD93" w14:textId="77777777" w:rsidR="000E7989" w:rsidRPr="002D6C1B" w:rsidRDefault="000E7989" w:rsidP="000E7989">
            <w:pPr>
              <w:spacing w:before="60" w:after="60"/>
              <w:rPr>
                <w:rFonts w:ascii="Arial" w:hAnsi="Arial" w:cs="Arial"/>
                <w:sz w:val="18"/>
                <w:szCs w:val="18"/>
                <w:shd w:val="clear" w:color="auto" w:fill="C0C0C0"/>
              </w:rPr>
            </w:pPr>
          </w:p>
        </w:tc>
      </w:tr>
      <w:tr w:rsidR="000E7989" w:rsidRPr="002D6C1B" w14:paraId="40AB4F2D" w14:textId="77777777" w:rsidTr="002D6C1B">
        <w:trPr>
          <w:cantSplit/>
          <w:trHeight w:val="812"/>
          <w:jc w:val="center"/>
        </w:trPr>
        <w:tc>
          <w:tcPr>
            <w:tcW w:w="679" w:type="dxa"/>
            <w:shd w:val="clear" w:color="auto" w:fill="auto"/>
          </w:tcPr>
          <w:p w14:paraId="1C29BD7F"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03</w:t>
            </w:r>
          </w:p>
        </w:tc>
        <w:tc>
          <w:tcPr>
            <w:tcW w:w="679" w:type="dxa"/>
            <w:shd w:val="clear" w:color="auto" w:fill="auto"/>
          </w:tcPr>
          <w:p w14:paraId="08576404"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01</w:t>
            </w:r>
          </w:p>
        </w:tc>
        <w:tc>
          <w:tcPr>
            <w:tcW w:w="6426" w:type="dxa"/>
          </w:tcPr>
          <w:p w14:paraId="1BA4ADBF" w14:textId="6AA34527" w:rsidR="000E7989" w:rsidRPr="002D6C1B" w:rsidRDefault="00905651" w:rsidP="000E7989">
            <w:pPr>
              <w:pStyle w:val="BodyText"/>
              <w:spacing w:before="60" w:after="60"/>
              <w:rPr>
                <w:rFonts w:cs="Arial"/>
                <w:color w:val="auto"/>
              </w:rPr>
            </w:pPr>
            <w:r>
              <w:rPr>
                <w:rFonts w:cs="Arial"/>
                <w:color w:val="auto"/>
              </w:rPr>
              <w:t>Insights on l</w:t>
            </w:r>
            <w:r w:rsidR="000E7989" w:rsidRPr="002D6C1B">
              <w:rPr>
                <w:rFonts w:cs="Arial"/>
                <w:color w:val="auto"/>
              </w:rPr>
              <w:t>ikely areas of conflict and complementarity between different people using observations based on the Myers-Briggs® personality types.  (As identified in PC0201)</w:t>
            </w:r>
          </w:p>
        </w:tc>
        <w:tc>
          <w:tcPr>
            <w:tcW w:w="429" w:type="dxa"/>
            <w:shd w:val="clear" w:color="auto" w:fill="A6A6A6"/>
            <w:vAlign w:val="center"/>
          </w:tcPr>
          <w:p w14:paraId="17AA2605"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7581590B" w14:textId="77777777"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7E41E2EB" w14:textId="455A78D7"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2.1.1</w:t>
            </w:r>
          </w:p>
        </w:tc>
      </w:tr>
      <w:tr w:rsidR="000E7989" w:rsidRPr="002D6C1B" w14:paraId="54FE4A1D" w14:textId="77777777" w:rsidTr="00B61D73">
        <w:trPr>
          <w:cantSplit/>
          <w:trHeight w:val="812"/>
          <w:jc w:val="center"/>
        </w:trPr>
        <w:tc>
          <w:tcPr>
            <w:tcW w:w="679" w:type="dxa"/>
          </w:tcPr>
          <w:p w14:paraId="74500DA9" w14:textId="00353AA6"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3E28F299" w14:textId="5D56C88C"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02</w:t>
            </w:r>
          </w:p>
        </w:tc>
        <w:tc>
          <w:tcPr>
            <w:tcW w:w="6426" w:type="dxa"/>
          </w:tcPr>
          <w:p w14:paraId="43EFA821" w14:textId="440F6B8E" w:rsidR="000E7989" w:rsidRPr="002D6C1B" w:rsidRDefault="000E7989" w:rsidP="000E7989">
            <w:pPr>
              <w:pStyle w:val="BodyText"/>
              <w:spacing w:before="60" w:after="60"/>
              <w:rPr>
                <w:rFonts w:cs="Arial"/>
                <w:color w:val="auto"/>
              </w:rPr>
            </w:pPr>
            <w:r w:rsidRPr="002D6C1B">
              <w:rPr>
                <w:rFonts w:cs="Arial"/>
                <w:color w:val="auto"/>
              </w:rPr>
              <w:t>Insights about a change situation offered by change curve models, and relevant actions that change managers can take or recommend based on these insights.  (As identified in PC0203)</w:t>
            </w:r>
          </w:p>
        </w:tc>
        <w:tc>
          <w:tcPr>
            <w:tcW w:w="429" w:type="dxa"/>
            <w:shd w:val="clear" w:color="auto" w:fill="A6A6A6"/>
            <w:vAlign w:val="center"/>
          </w:tcPr>
          <w:p w14:paraId="5C11DDF1"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347C4C3B" w14:textId="1E9E0DFD"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1F853992" w14:textId="308B6FDD"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2.1.3</w:t>
            </w:r>
          </w:p>
        </w:tc>
      </w:tr>
      <w:tr w:rsidR="000E7989" w:rsidRPr="002D6C1B" w14:paraId="73C95E14" w14:textId="77777777" w:rsidTr="00B61D73">
        <w:trPr>
          <w:cantSplit/>
          <w:trHeight w:val="812"/>
          <w:jc w:val="center"/>
        </w:trPr>
        <w:tc>
          <w:tcPr>
            <w:tcW w:w="679" w:type="dxa"/>
          </w:tcPr>
          <w:p w14:paraId="07094A4B"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0A73C3AA" w14:textId="2D7208A4"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03</w:t>
            </w:r>
          </w:p>
        </w:tc>
        <w:tc>
          <w:tcPr>
            <w:tcW w:w="6426" w:type="dxa"/>
          </w:tcPr>
          <w:p w14:paraId="16260EE0" w14:textId="0702ADB7" w:rsidR="000E7989" w:rsidRPr="002D6C1B" w:rsidRDefault="000E7989" w:rsidP="000E7989">
            <w:pPr>
              <w:pStyle w:val="BodyText"/>
              <w:spacing w:before="60" w:after="60"/>
              <w:rPr>
                <w:rFonts w:cs="Arial"/>
                <w:color w:val="auto"/>
              </w:rPr>
            </w:pPr>
            <w:r w:rsidRPr="002D6C1B">
              <w:rPr>
                <w:rFonts w:cs="Arial"/>
                <w:color w:val="auto"/>
              </w:rPr>
              <w:t>Actions and approaches based on Bridges’ model of human transitions that change managers can apply or recommend to help manage the human side of a change.  (As identified in PC0204)</w:t>
            </w:r>
          </w:p>
        </w:tc>
        <w:tc>
          <w:tcPr>
            <w:tcW w:w="429" w:type="dxa"/>
            <w:shd w:val="clear" w:color="auto" w:fill="A6A6A6"/>
            <w:vAlign w:val="center"/>
          </w:tcPr>
          <w:p w14:paraId="4D15711B"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4AA0E875" w14:textId="77777777"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1A02AD91" w14:textId="612B9734"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2.1.4</w:t>
            </w:r>
          </w:p>
        </w:tc>
      </w:tr>
      <w:tr w:rsidR="001D3D69" w:rsidRPr="002D6C1B" w14:paraId="0490FE8E" w14:textId="77777777" w:rsidTr="00B61D73">
        <w:trPr>
          <w:cantSplit/>
          <w:trHeight w:val="812"/>
          <w:jc w:val="center"/>
        </w:trPr>
        <w:tc>
          <w:tcPr>
            <w:tcW w:w="679" w:type="dxa"/>
          </w:tcPr>
          <w:p w14:paraId="7DE26A27" w14:textId="7DBC0719" w:rsidR="001D3D69" w:rsidRPr="002D6C1B" w:rsidRDefault="001D3D69" w:rsidP="000E7989">
            <w:pPr>
              <w:pStyle w:val="BodyText"/>
              <w:spacing w:before="60" w:after="60"/>
              <w:jc w:val="center"/>
              <w:rPr>
                <w:rFonts w:cs="Arial"/>
                <w:color w:val="auto"/>
                <w:sz w:val="18"/>
                <w:szCs w:val="18"/>
              </w:rPr>
            </w:pPr>
            <w:r>
              <w:rPr>
                <w:rFonts w:cs="Arial"/>
                <w:color w:val="auto"/>
                <w:sz w:val="18"/>
                <w:szCs w:val="18"/>
              </w:rPr>
              <w:t>03</w:t>
            </w:r>
          </w:p>
        </w:tc>
        <w:tc>
          <w:tcPr>
            <w:tcW w:w="679" w:type="dxa"/>
          </w:tcPr>
          <w:p w14:paraId="720F63F5" w14:textId="7AEC304C" w:rsidR="001D3D69" w:rsidRPr="002D6C1B" w:rsidRDefault="001D3D69" w:rsidP="000E7989">
            <w:pPr>
              <w:pStyle w:val="BodyText"/>
              <w:spacing w:before="60" w:after="60"/>
              <w:jc w:val="center"/>
              <w:rPr>
                <w:rFonts w:cs="Arial"/>
                <w:color w:val="auto"/>
                <w:sz w:val="18"/>
                <w:szCs w:val="18"/>
              </w:rPr>
            </w:pPr>
            <w:r>
              <w:rPr>
                <w:rFonts w:cs="Arial"/>
                <w:color w:val="auto"/>
                <w:sz w:val="18"/>
                <w:szCs w:val="18"/>
              </w:rPr>
              <w:t>04</w:t>
            </w:r>
          </w:p>
        </w:tc>
        <w:tc>
          <w:tcPr>
            <w:tcW w:w="6426" w:type="dxa"/>
          </w:tcPr>
          <w:p w14:paraId="537AAFB4" w14:textId="5B63E65F" w:rsidR="001D3D69" w:rsidRPr="002D6C1B" w:rsidRDefault="0039794A" w:rsidP="000E7989">
            <w:pPr>
              <w:pStyle w:val="BodyText"/>
              <w:spacing w:before="60" w:after="60"/>
              <w:rPr>
                <w:rFonts w:cs="Arial"/>
                <w:color w:val="auto"/>
              </w:rPr>
            </w:pPr>
            <w:r>
              <w:rPr>
                <w:rFonts w:cs="Arial"/>
                <w:color w:val="auto"/>
              </w:rPr>
              <w:t>I</w:t>
            </w:r>
            <w:r w:rsidR="001D3D69">
              <w:rPr>
                <w:rFonts w:cs="Arial"/>
                <w:color w:val="auto"/>
              </w:rPr>
              <w:t xml:space="preserve">nsights about </w:t>
            </w:r>
            <w:r>
              <w:rPr>
                <w:rFonts w:cs="Arial"/>
                <w:color w:val="auto"/>
              </w:rPr>
              <w:t xml:space="preserve">human motivation and the process of organizational change deriving from psychological and social research, including recent findings in neuroscience and positive psychology.  (As identified in PC 0102, PC 0202 and PC 0205) </w:t>
            </w:r>
          </w:p>
        </w:tc>
        <w:tc>
          <w:tcPr>
            <w:tcW w:w="429" w:type="dxa"/>
            <w:shd w:val="clear" w:color="auto" w:fill="A6A6A6"/>
            <w:vAlign w:val="center"/>
          </w:tcPr>
          <w:p w14:paraId="24B3766B" w14:textId="77777777" w:rsidR="001D3D69" w:rsidRPr="002D6C1B" w:rsidRDefault="001D3D69" w:rsidP="000E7989">
            <w:pPr>
              <w:spacing w:before="60" w:after="60"/>
              <w:jc w:val="center"/>
              <w:rPr>
                <w:rFonts w:ascii="Arial" w:hAnsi="Arial" w:cs="Arial"/>
                <w:sz w:val="18"/>
                <w:szCs w:val="18"/>
              </w:rPr>
            </w:pPr>
          </w:p>
        </w:tc>
        <w:tc>
          <w:tcPr>
            <w:tcW w:w="429" w:type="dxa"/>
            <w:shd w:val="clear" w:color="auto" w:fill="BFBFBF"/>
            <w:vAlign w:val="center"/>
          </w:tcPr>
          <w:p w14:paraId="13D29B2D" w14:textId="4DF257CA" w:rsidR="001D3D69" w:rsidRPr="002D6C1B" w:rsidRDefault="0039794A"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004F57C8" w14:textId="77777777" w:rsidR="001D3D69" w:rsidRDefault="0039794A" w:rsidP="000E7989">
            <w:pPr>
              <w:spacing w:before="60" w:after="60"/>
              <w:rPr>
                <w:rFonts w:ascii="Arial" w:hAnsi="Arial" w:cs="Arial"/>
                <w:sz w:val="18"/>
                <w:szCs w:val="18"/>
                <w:shd w:val="clear" w:color="auto" w:fill="C0C0C0"/>
              </w:rPr>
            </w:pPr>
            <w:r>
              <w:rPr>
                <w:rFonts w:ascii="Arial" w:hAnsi="Arial" w:cs="Arial"/>
                <w:sz w:val="18"/>
                <w:szCs w:val="18"/>
                <w:shd w:val="clear" w:color="auto" w:fill="C0C0C0"/>
              </w:rPr>
              <w:t>CMSG 2.1.2</w:t>
            </w:r>
          </w:p>
          <w:p w14:paraId="2FECB3A3" w14:textId="77777777" w:rsidR="0039794A" w:rsidRDefault="0039794A" w:rsidP="000E7989">
            <w:pPr>
              <w:spacing w:before="60" w:after="60"/>
              <w:rPr>
                <w:rFonts w:ascii="Arial" w:hAnsi="Arial" w:cs="Arial"/>
                <w:sz w:val="18"/>
                <w:szCs w:val="18"/>
                <w:shd w:val="clear" w:color="auto" w:fill="C0C0C0"/>
              </w:rPr>
            </w:pPr>
            <w:r>
              <w:rPr>
                <w:rFonts w:ascii="Arial" w:hAnsi="Arial" w:cs="Arial"/>
                <w:sz w:val="18"/>
                <w:szCs w:val="18"/>
                <w:shd w:val="clear" w:color="auto" w:fill="C0C0C0"/>
              </w:rPr>
              <w:t>CMSG 2.2.1</w:t>
            </w:r>
          </w:p>
          <w:p w14:paraId="1197B896" w14:textId="50DDD308" w:rsidR="0039794A" w:rsidRPr="002D6C1B" w:rsidRDefault="0039794A" w:rsidP="000E7989">
            <w:pPr>
              <w:spacing w:before="60" w:after="60"/>
              <w:rPr>
                <w:rFonts w:ascii="Arial" w:hAnsi="Arial" w:cs="Arial"/>
                <w:sz w:val="18"/>
                <w:szCs w:val="18"/>
                <w:shd w:val="clear" w:color="auto" w:fill="C0C0C0"/>
              </w:rPr>
            </w:pPr>
            <w:r>
              <w:rPr>
                <w:rFonts w:ascii="Arial" w:hAnsi="Arial" w:cs="Arial"/>
                <w:sz w:val="18"/>
                <w:szCs w:val="18"/>
                <w:shd w:val="clear" w:color="auto" w:fill="C0C0C0"/>
              </w:rPr>
              <w:t>CMSG 2.2.2</w:t>
            </w:r>
          </w:p>
        </w:tc>
      </w:tr>
      <w:tr w:rsidR="000E7989" w:rsidRPr="002D6C1B" w14:paraId="20DF091D" w14:textId="77777777" w:rsidTr="00632986">
        <w:trPr>
          <w:cantSplit/>
          <w:trHeight w:val="1134"/>
          <w:jc w:val="center"/>
        </w:trPr>
        <w:tc>
          <w:tcPr>
            <w:tcW w:w="679" w:type="dxa"/>
          </w:tcPr>
          <w:p w14:paraId="0F2B0D45"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01A8C80B" w14:textId="14A0E8B3"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w:t>
            </w:r>
            <w:r w:rsidR="00905651">
              <w:rPr>
                <w:rFonts w:cs="Arial"/>
                <w:color w:val="auto"/>
                <w:sz w:val="18"/>
                <w:szCs w:val="18"/>
              </w:rPr>
              <w:t>5</w:t>
            </w:r>
          </w:p>
        </w:tc>
        <w:tc>
          <w:tcPr>
            <w:tcW w:w="6426" w:type="dxa"/>
          </w:tcPr>
          <w:p w14:paraId="2FE98574" w14:textId="146202BD" w:rsidR="000E7989" w:rsidRPr="002D6C1B" w:rsidRDefault="000E7989" w:rsidP="000E7989">
            <w:pPr>
              <w:pStyle w:val="BodyText"/>
              <w:spacing w:before="60" w:after="60"/>
              <w:rPr>
                <w:rFonts w:cs="Arial"/>
                <w:i/>
                <w:color w:val="auto"/>
              </w:rPr>
            </w:pPr>
            <w:r w:rsidRPr="002D6C1B">
              <w:rPr>
                <w:rFonts w:cs="Arial"/>
                <w:color w:val="auto"/>
              </w:rPr>
              <w:t>Actions a change manager could take to increase the willingness of people to change, using insights from the ‘change formula’ and from Schein’s observations on survival and learning anxieties.  (As identified in PC0206</w:t>
            </w:r>
            <w:r w:rsidR="00F80D05" w:rsidRPr="002D6C1B">
              <w:rPr>
                <w:rFonts w:cs="Arial"/>
                <w:color w:val="auto"/>
              </w:rPr>
              <w:t xml:space="preserve"> and PC0207</w:t>
            </w:r>
            <w:r w:rsidRPr="002D6C1B">
              <w:rPr>
                <w:rFonts w:cs="Arial"/>
                <w:color w:val="auto"/>
              </w:rPr>
              <w:t>)</w:t>
            </w:r>
          </w:p>
        </w:tc>
        <w:tc>
          <w:tcPr>
            <w:tcW w:w="429" w:type="dxa"/>
            <w:shd w:val="clear" w:color="auto" w:fill="A6A6A6"/>
            <w:vAlign w:val="center"/>
          </w:tcPr>
          <w:p w14:paraId="2CB17CF2"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30132688" w14:textId="77777777" w:rsidR="000E7989" w:rsidRPr="002D6C1B" w:rsidRDefault="000E7989" w:rsidP="000E798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4BC93D64" w14:textId="77777777" w:rsidR="000E7989"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2.2.3</w:t>
            </w:r>
          </w:p>
          <w:p w14:paraId="69BA0858" w14:textId="286CB23E" w:rsidR="0039794A" w:rsidRPr="002D6C1B" w:rsidRDefault="0039794A" w:rsidP="000E7989">
            <w:pPr>
              <w:spacing w:before="60" w:after="60"/>
              <w:rPr>
                <w:rFonts w:ascii="Arial" w:hAnsi="Arial" w:cs="Arial"/>
                <w:sz w:val="18"/>
                <w:szCs w:val="18"/>
                <w:shd w:val="clear" w:color="auto" w:fill="C0C0C0"/>
              </w:rPr>
            </w:pPr>
            <w:r>
              <w:rPr>
                <w:rFonts w:ascii="Arial" w:hAnsi="Arial" w:cs="Arial"/>
                <w:sz w:val="18"/>
                <w:szCs w:val="18"/>
                <w:shd w:val="clear" w:color="auto" w:fill="C0C0C0"/>
              </w:rPr>
              <w:t>CMSG 2.2.4</w:t>
            </w:r>
          </w:p>
        </w:tc>
      </w:tr>
      <w:tr w:rsidR="000E7989" w:rsidRPr="002D6C1B" w14:paraId="1763F779" w14:textId="77777777" w:rsidTr="00B61D73">
        <w:trPr>
          <w:cantSplit/>
          <w:trHeight w:val="1023"/>
          <w:jc w:val="center"/>
        </w:trPr>
        <w:tc>
          <w:tcPr>
            <w:tcW w:w="679" w:type="dxa"/>
          </w:tcPr>
          <w:p w14:paraId="276D5BA7"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lastRenderedPageBreak/>
              <w:t>03</w:t>
            </w:r>
          </w:p>
        </w:tc>
        <w:tc>
          <w:tcPr>
            <w:tcW w:w="679" w:type="dxa"/>
          </w:tcPr>
          <w:p w14:paraId="2961DF66" w14:textId="7C0BD458"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w:t>
            </w:r>
            <w:r w:rsidR="00905651">
              <w:rPr>
                <w:rFonts w:cs="Arial"/>
                <w:color w:val="auto"/>
                <w:sz w:val="18"/>
                <w:szCs w:val="18"/>
              </w:rPr>
              <w:t>6</w:t>
            </w:r>
          </w:p>
        </w:tc>
        <w:tc>
          <w:tcPr>
            <w:tcW w:w="6426" w:type="dxa"/>
          </w:tcPr>
          <w:p w14:paraId="2AC41BB5" w14:textId="2A689812" w:rsidR="000E7989" w:rsidRPr="002D6C1B" w:rsidRDefault="000E7989" w:rsidP="000E7989">
            <w:pPr>
              <w:pStyle w:val="BodyText"/>
              <w:spacing w:before="60" w:after="60"/>
              <w:rPr>
                <w:rFonts w:cs="Arial"/>
                <w:color w:val="auto"/>
              </w:rPr>
            </w:pPr>
            <w:r w:rsidRPr="002D6C1B">
              <w:rPr>
                <w:rFonts w:cs="Arial"/>
                <w:color w:val="auto"/>
              </w:rPr>
              <w:t>Appropriate and inappropriate applications of learning principles to a change situation, taking account of the learners, what must be learnt and the learning process.  (As identified in PC0208, PC0209</w:t>
            </w:r>
            <w:r w:rsidR="00F80D05" w:rsidRPr="002D6C1B">
              <w:rPr>
                <w:rFonts w:cs="Arial"/>
                <w:color w:val="auto"/>
              </w:rPr>
              <w:t>, PC0210</w:t>
            </w:r>
            <w:r w:rsidRPr="002D6C1B">
              <w:rPr>
                <w:rFonts w:cs="Arial"/>
                <w:color w:val="auto"/>
              </w:rPr>
              <w:t xml:space="preserve"> and PC021</w:t>
            </w:r>
            <w:r w:rsidR="00F80D05" w:rsidRPr="002D6C1B">
              <w:rPr>
                <w:rFonts w:cs="Arial"/>
                <w:color w:val="auto"/>
              </w:rPr>
              <w:t>1</w:t>
            </w:r>
            <w:r w:rsidRPr="002D6C1B">
              <w:rPr>
                <w:rFonts w:cs="Arial"/>
                <w:color w:val="auto"/>
              </w:rPr>
              <w:t>)</w:t>
            </w:r>
          </w:p>
        </w:tc>
        <w:tc>
          <w:tcPr>
            <w:tcW w:w="429" w:type="dxa"/>
            <w:shd w:val="clear" w:color="auto" w:fill="A6A6A6"/>
            <w:vAlign w:val="center"/>
          </w:tcPr>
          <w:p w14:paraId="4067A574"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63431D8B" w14:textId="77777777" w:rsidR="000E7989" w:rsidRPr="002D6C1B" w:rsidRDefault="000E7989" w:rsidP="000E7989">
            <w:pPr>
              <w:spacing w:before="60" w:after="60"/>
              <w:jc w:val="center"/>
              <w:rPr>
                <w:rFonts w:ascii="Arial" w:hAnsi="Arial" w:cs="Arial"/>
              </w:rPr>
            </w:pPr>
            <w:r w:rsidRPr="002D6C1B">
              <w:rPr>
                <w:rFonts w:ascii="Arial" w:hAnsi="Arial" w:cs="Arial"/>
              </w:rPr>
              <w:sym w:font="Wingdings" w:char="F0FC"/>
            </w:r>
          </w:p>
        </w:tc>
        <w:tc>
          <w:tcPr>
            <w:tcW w:w="1852" w:type="dxa"/>
            <w:shd w:val="clear" w:color="auto" w:fill="BFBFBF"/>
          </w:tcPr>
          <w:p w14:paraId="3024FC40" w14:textId="0954D59A"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431B2F">
              <w:rPr>
                <w:rFonts w:ascii="Arial" w:hAnsi="Arial" w:cs="Arial"/>
                <w:sz w:val="18"/>
                <w:szCs w:val="18"/>
                <w:shd w:val="clear" w:color="auto" w:fill="C0C0C0"/>
              </w:rPr>
              <w:t xml:space="preserve">2.3.1 &amp; </w:t>
            </w:r>
            <w:r w:rsidRPr="002D6C1B">
              <w:rPr>
                <w:rFonts w:ascii="Arial" w:hAnsi="Arial" w:cs="Arial"/>
                <w:sz w:val="18"/>
                <w:szCs w:val="18"/>
                <w:shd w:val="clear" w:color="auto" w:fill="C0C0C0"/>
              </w:rPr>
              <w:t>2.3.2</w:t>
            </w:r>
          </w:p>
          <w:p w14:paraId="20D14580" w14:textId="784977AB"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2</w:t>
            </w:r>
          </w:p>
        </w:tc>
      </w:tr>
      <w:tr w:rsidR="000E7989" w:rsidRPr="002D6C1B" w14:paraId="276AAE51" w14:textId="77777777" w:rsidTr="00B61D73">
        <w:trPr>
          <w:cantSplit/>
          <w:trHeight w:val="797"/>
          <w:jc w:val="center"/>
        </w:trPr>
        <w:tc>
          <w:tcPr>
            <w:tcW w:w="679" w:type="dxa"/>
          </w:tcPr>
          <w:p w14:paraId="7119AABB"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03</w:t>
            </w:r>
          </w:p>
        </w:tc>
        <w:tc>
          <w:tcPr>
            <w:tcW w:w="679" w:type="dxa"/>
          </w:tcPr>
          <w:p w14:paraId="00B7B69B" w14:textId="6CDE3272"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w:t>
            </w:r>
            <w:r w:rsidR="00905651">
              <w:rPr>
                <w:rFonts w:cs="Arial"/>
                <w:color w:val="auto"/>
                <w:sz w:val="18"/>
                <w:szCs w:val="18"/>
              </w:rPr>
              <w:t>7</w:t>
            </w:r>
          </w:p>
        </w:tc>
        <w:tc>
          <w:tcPr>
            <w:tcW w:w="6426" w:type="dxa"/>
          </w:tcPr>
          <w:p w14:paraId="22E516BA" w14:textId="3B8691F6" w:rsidR="000E7989" w:rsidRPr="002D6C1B" w:rsidRDefault="000E7989" w:rsidP="000E7989">
            <w:pPr>
              <w:pStyle w:val="BodyText"/>
              <w:spacing w:before="60" w:after="60"/>
              <w:rPr>
                <w:rFonts w:cs="Arial"/>
                <w:color w:val="auto"/>
              </w:rPr>
            </w:pPr>
            <w:r w:rsidRPr="002D6C1B">
              <w:rPr>
                <w:rFonts w:cs="Arial"/>
                <w:color w:val="auto"/>
              </w:rPr>
              <w:t>Appropriate applications of listening, giving feedback and structured coaching when planning a change.  (As identified in PC021</w:t>
            </w:r>
            <w:r w:rsidR="00F80D05" w:rsidRPr="002D6C1B">
              <w:rPr>
                <w:rFonts w:cs="Arial"/>
                <w:color w:val="auto"/>
              </w:rPr>
              <w:t>2</w:t>
            </w:r>
            <w:r w:rsidRPr="002D6C1B">
              <w:rPr>
                <w:rFonts w:cs="Arial"/>
                <w:color w:val="auto"/>
              </w:rPr>
              <w:t>, PC021</w:t>
            </w:r>
            <w:r w:rsidR="00F80D05" w:rsidRPr="002D6C1B">
              <w:rPr>
                <w:rFonts w:cs="Arial"/>
                <w:color w:val="auto"/>
              </w:rPr>
              <w:t>3</w:t>
            </w:r>
            <w:r w:rsidRPr="002D6C1B">
              <w:rPr>
                <w:rFonts w:cs="Arial"/>
                <w:color w:val="auto"/>
              </w:rPr>
              <w:t xml:space="preserve"> and PC021</w:t>
            </w:r>
            <w:r w:rsidR="00F80D05" w:rsidRPr="002D6C1B">
              <w:rPr>
                <w:rFonts w:cs="Arial"/>
                <w:color w:val="auto"/>
              </w:rPr>
              <w:t>4</w:t>
            </w:r>
            <w:r w:rsidRPr="002D6C1B">
              <w:rPr>
                <w:rFonts w:cs="Arial"/>
                <w:color w:val="auto"/>
              </w:rPr>
              <w:t>)</w:t>
            </w:r>
          </w:p>
        </w:tc>
        <w:tc>
          <w:tcPr>
            <w:tcW w:w="429" w:type="dxa"/>
            <w:shd w:val="clear" w:color="auto" w:fill="A6A6A6"/>
            <w:vAlign w:val="center"/>
          </w:tcPr>
          <w:p w14:paraId="49A59CD0"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717DA23A" w14:textId="77777777" w:rsidR="000E7989" w:rsidRPr="002D6C1B" w:rsidRDefault="000E7989" w:rsidP="000E798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61A58EF8" w14:textId="6489318A"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3</w:t>
            </w:r>
          </w:p>
        </w:tc>
      </w:tr>
      <w:tr w:rsidR="000E7989" w:rsidRPr="002D6C1B" w14:paraId="55884A78" w14:textId="77777777" w:rsidTr="00CB0911">
        <w:trPr>
          <w:cantSplit/>
          <w:trHeight w:val="1098"/>
          <w:jc w:val="center"/>
        </w:trPr>
        <w:tc>
          <w:tcPr>
            <w:tcW w:w="7784" w:type="dxa"/>
            <w:gridSpan w:val="3"/>
          </w:tcPr>
          <w:p w14:paraId="42AE1452" w14:textId="6A1FEBA8" w:rsidR="000E7989" w:rsidRPr="002D6C1B" w:rsidRDefault="000E7989" w:rsidP="000E7989">
            <w:pPr>
              <w:pStyle w:val="BodyText"/>
              <w:spacing w:before="60" w:after="60"/>
              <w:rPr>
                <w:rFonts w:cs="Arial"/>
                <w:b/>
                <w:color w:val="auto"/>
                <w:lang w:val="en-GB"/>
              </w:rPr>
            </w:pPr>
            <w:r w:rsidRPr="002D6C1B">
              <w:rPr>
                <w:rFonts w:cs="Arial"/>
                <w:b/>
                <w:color w:val="auto"/>
                <w:lang w:val="en-GB"/>
              </w:rPr>
              <w:t xml:space="preserve">Be able to analyse with reasons and to distinguish in a scenario between appropriate and inappropriate application of the </w:t>
            </w:r>
            <w:r w:rsidRPr="002D6C1B">
              <w:rPr>
                <w:rFonts w:cs="Arial"/>
                <w:color w:val="auto"/>
              </w:rPr>
              <w:t>particular principles, approaches, models and tools relating to People and Change.</w:t>
            </w:r>
          </w:p>
          <w:p w14:paraId="2B4E5ECA" w14:textId="77777777" w:rsidR="000E7989" w:rsidRPr="002D6C1B" w:rsidRDefault="000E7989" w:rsidP="000E7989">
            <w:pPr>
              <w:pStyle w:val="BodyText"/>
              <w:spacing w:before="60" w:after="60"/>
              <w:rPr>
                <w:rFonts w:cs="Arial"/>
                <w:color w:val="auto"/>
              </w:rPr>
            </w:pPr>
            <w:r w:rsidRPr="002D6C1B">
              <w:rPr>
                <w:rFonts w:cs="Arial"/>
                <w:b/>
                <w:color w:val="auto"/>
              </w:rPr>
              <w:t xml:space="preserve">Specifically to </w:t>
            </w:r>
            <w:proofErr w:type="spellStart"/>
            <w:r w:rsidRPr="002D6C1B">
              <w:rPr>
                <w:rFonts w:cs="Arial"/>
                <w:b/>
                <w:color w:val="auto"/>
              </w:rPr>
              <w:t>analyse</w:t>
            </w:r>
            <w:proofErr w:type="spellEnd"/>
            <w:r w:rsidRPr="002D6C1B">
              <w:rPr>
                <w:rFonts w:cs="Arial"/>
                <w:b/>
                <w:color w:val="auto"/>
              </w:rPr>
              <w:t xml:space="preserve"> with reasons whether:</w:t>
            </w:r>
          </w:p>
        </w:tc>
        <w:tc>
          <w:tcPr>
            <w:tcW w:w="429" w:type="dxa"/>
            <w:shd w:val="clear" w:color="auto" w:fill="A6A6A6"/>
            <w:vAlign w:val="center"/>
          </w:tcPr>
          <w:p w14:paraId="78972C6B"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5A8FF82F" w14:textId="77777777" w:rsidR="000E7989" w:rsidRPr="002D6C1B" w:rsidRDefault="000E7989" w:rsidP="000E7989">
            <w:pPr>
              <w:spacing w:before="60" w:after="60"/>
              <w:jc w:val="center"/>
              <w:rPr>
                <w:rFonts w:ascii="Arial" w:hAnsi="Arial" w:cs="Arial"/>
                <w:sz w:val="18"/>
                <w:szCs w:val="18"/>
              </w:rPr>
            </w:pPr>
          </w:p>
        </w:tc>
        <w:tc>
          <w:tcPr>
            <w:tcW w:w="1852" w:type="dxa"/>
            <w:shd w:val="clear" w:color="auto" w:fill="BFBFBF"/>
          </w:tcPr>
          <w:p w14:paraId="603111E4" w14:textId="77777777" w:rsidR="000E7989" w:rsidRPr="002D6C1B" w:rsidRDefault="000E7989" w:rsidP="000E7989">
            <w:pPr>
              <w:spacing w:before="60" w:after="60"/>
              <w:rPr>
                <w:rFonts w:ascii="Arial" w:hAnsi="Arial" w:cs="Arial"/>
                <w:sz w:val="18"/>
                <w:szCs w:val="18"/>
                <w:shd w:val="clear" w:color="auto" w:fill="C0C0C0"/>
              </w:rPr>
            </w:pPr>
          </w:p>
        </w:tc>
      </w:tr>
      <w:tr w:rsidR="000E7989" w:rsidRPr="002D6C1B" w14:paraId="21E67E89" w14:textId="77777777" w:rsidTr="00A50404">
        <w:trPr>
          <w:cantSplit/>
          <w:trHeight w:val="1134"/>
          <w:jc w:val="center"/>
        </w:trPr>
        <w:tc>
          <w:tcPr>
            <w:tcW w:w="679" w:type="dxa"/>
          </w:tcPr>
          <w:p w14:paraId="689DB3FC"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04</w:t>
            </w:r>
          </w:p>
        </w:tc>
        <w:tc>
          <w:tcPr>
            <w:tcW w:w="679" w:type="dxa"/>
          </w:tcPr>
          <w:p w14:paraId="050EB4F3" w14:textId="77777777" w:rsidR="000E7989" w:rsidRPr="002D6C1B" w:rsidRDefault="000E7989" w:rsidP="000E7989">
            <w:pPr>
              <w:pStyle w:val="BodyText"/>
              <w:spacing w:before="60" w:after="60"/>
              <w:jc w:val="center"/>
              <w:rPr>
                <w:rFonts w:cs="Arial"/>
                <w:color w:val="auto"/>
                <w:sz w:val="18"/>
                <w:szCs w:val="18"/>
              </w:rPr>
            </w:pPr>
            <w:r w:rsidRPr="002D6C1B">
              <w:rPr>
                <w:rFonts w:cs="Arial"/>
                <w:color w:val="auto"/>
                <w:sz w:val="18"/>
                <w:szCs w:val="18"/>
              </w:rPr>
              <w:t>01</w:t>
            </w:r>
          </w:p>
        </w:tc>
        <w:tc>
          <w:tcPr>
            <w:tcW w:w="6426" w:type="dxa"/>
          </w:tcPr>
          <w:p w14:paraId="20407F0F" w14:textId="234230A2" w:rsidR="000E7989" w:rsidRPr="002D6C1B" w:rsidRDefault="000E7989" w:rsidP="000E7989">
            <w:pPr>
              <w:pStyle w:val="BodyText"/>
              <w:spacing w:before="60" w:after="60"/>
              <w:rPr>
                <w:rFonts w:cs="Arial"/>
                <w:color w:val="auto"/>
                <w:sz w:val="18"/>
                <w:szCs w:val="18"/>
              </w:rPr>
            </w:pPr>
            <w:r w:rsidRPr="002D6C1B">
              <w:rPr>
                <w:color w:val="auto"/>
                <w:szCs w:val="24"/>
              </w:rPr>
              <w:t>The use or recommendation by a change manager of particular approaches, techniques or actions affecting people and change (as identified in PC0301 to PC030</w:t>
            </w:r>
            <w:r w:rsidR="00E92DE7">
              <w:rPr>
                <w:color w:val="auto"/>
                <w:szCs w:val="24"/>
              </w:rPr>
              <w:t>7</w:t>
            </w:r>
            <w:r w:rsidRPr="002D6C1B">
              <w:rPr>
                <w:color w:val="auto"/>
                <w:szCs w:val="24"/>
              </w:rPr>
              <w:t>) is appropriate.</w:t>
            </w:r>
          </w:p>
        </w:tc>
        <w:tc>
          <w:tcPr>
            <w:tcW w:w="429" w:type="dxa"/>
            <w:shd w:val="clear" w:color="auto" w:fill="A6A6A6"/>
            <w:vAlign w:val="center"/>
          </w:tcPr>
          <w:p w14:paraId="65571F70" w14:textId="77777777" w:rsidR="000E7989" w:rsidRPr="002D6C1B" w:rsidRDefault="000E7989" w:rsidP="000E7989">
            <w:pPr>
              <w:spacing w:before="60" w:after="60"/>
              <w:jc w:val="center"/>
              <w:rPr>
                <w:rFonts w:ascii="Arial" w:hAnsi="Arial" w:cs="Arial"/>
                <w:sz w:val="18"/>
                <w:szCs w:val="18"/>
              </w:rPr>
            </w:pPr>
          </w:p>
        </w:tc>
        <w:tc>
          <w:tcPr>
            <w:tcW w:w="429" w:type="dxa"/>
            <w:shd w:val="clear" w:color="auto" w:fill="BFBFBF"/>
            <w:vAlign w:val="center"/>
          </w:tcPr>
          <w:p w14:paraId="5A5E0658" w14:textId="77777777" w:rsidR="000E7989" w:rsidRPr="002D6C1B" w:rsidRDefault="000E7989" w:rsidP="000E7989">
            <w:pPr>
              <w:spacing w:before="60" w:after="60"/>
              <w:jc w:val="center"/>
              <w:rPr>
                <w:rFonts w:ascii="Arial" w:hAnsi="Arial" w:cs="Arial"/>
                <w:sz w:val="18"/>
                <w:szCs w:val="18"/>
              </w:rPr>
            </w:pPr>
            <w:r w:rsidRPr="002D6C1B">
              <w:rPr>
                <w:rFonts w:ascii="Arial" w:hAnsi="Arial" w:cs="Arial"/>
              </w:rPr>
              <w:sym w:font="Wingdings" w:char="F0FC"/>
            </w:r>
          </w:p>
        </w:tc>
        <w:tc>
          <w:tcPr>
            <w:tcW w:w="1852" w:type="dxa"/>
            <w:shd w:val="clear" w:color="auto" w:fill="BFBFBF"/>
          </w:tcPr>
          <w:p w14:paraId="33844E62" w14:textId="3D507C03"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2.1</w:t>
            </w:r>
          </w:p>
          <w:p w14:paraId="3755AB68" w14:textId="53B24BAA"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w:t>
            </w:r>
            <w:r w:rsidR="00C03EAE">
              <w:rPr>
                <w:rFonts w:ascii="Arial" w:hAnsi="Arial" w:cs="Arial"/>
                <w:sz w:val="18"/>
                <w:szCs w:val="18"/>
                <w:shd w:val="clear" w:color="auto" w:fill="C0C0C0"/>
              </w:rPr>
              <w:t>2</w:t>
            </w:r>
          </w:p>
          <w:p w14:paraId="6BDC4545" w14:textId="7A0DAB05"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2.</w:t>
            </w:r>
            <w:r w:rsidR="00C03EAE">
              <w:rPr>
                <w:rFonts w:ascii="Arial" w:hAnsi="Arial" w:cs="Arial"/>
                <w:sz w:val="18"/>
                <w:szCs w:val="18"/>
                <w:shd w:val="clear" w:color="auto" w:fill="C0C0C0"/>
              </w:rPr>
              <w:t>3</w:t>
            </w:r>
          </w:p>
          <w:p w14:paraId="1C2A680D" w14:textId="6F871EEC" w:rsidR="000E7989" w:rsidRPr="002D6C1B" w:rsidRDefault="000E7989" w:rsidP="000E798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 xml:space="preserve">2 &amp; </w:t>
            </w:r>
            <w:r w:rsidR="00045ABE">
              <w:rPr>
                <w:rFonts w:ascii="Arial" w:hAnsi="Arial" w:cs="Arial"/>
                <w:sz w:val="18"/>
                <w:szCs w:val="18"/>
                <w:shd w:val="clear" w:color="auto" w:fill="C0C0C0"/>
              </w:rPr>
              <w:t>6.</w:t>
            </w:r>
            <w:r w:rsidRPr="002D6C1B">
              <w:rPr>
                <w:rFonts w:ascii="Arial" w:hAnsi="Arial" w:cs="Arial"/>
                <w:sz w:val="18"/>
                <w:szCs w:val="18"/>
                <w:shd w:val="clear" w:color="auto" w:fill="C0C0C0"/>
              </w:rPr>
              <w:t>3</w:t>
            </w:r>
          </w:p>
        </w:tc>
      </w:tr>
    </w:tbl>
    <w:p w14:paraId="22911002" w14:textId="77777777" w:rsidR="00B76D35" w:rsidRPr="002D6C1B" w:rsidRDefault="00B76D35" w:rsidP="005E2A21"/>
    <w:p w14:paraId="321FE615" w14:textId="77777777" w:rsidR="00937984" w:rsidRPr="002D6C1B" w:rsidRDefault="00937984" w:rsidP="005E2A21"/>
    <w:p w14:paraId="0CCA86CE" w14:textId="77777777" w:rsidR="006D3D76" w:rsidRPr="002D6C1B" w:rsidRDefault="006D3D76" w:rsidP="005E2A21"/>
    <w:p w14:paraId="50A231C6" w14:textId="77777777" w:rsidR="006D3D76" w:rsidRPr="002D6C1B" w:rsidRDefault="006D3D76" w:rsidP="005E2A21">
      <w:r w:rsidRPr="002D6C1B">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2"/>
        <w:gridCol w:w="671"/>
        <w:gridCol w:w="6353"/>
        <w:gridCol w:w="425"/>
        <w:gridCol w:w="425"/>
        <w:gridCol w:w="1831"/>
      </w:tblGrid>
      <w:tr w:rsidR="006B1B2C" w:rsidRPr="002D6C1B" w14:paraId="1165BDBC" w14:textId="77777777" w:rsidTr="00313C40">
        <w:trPr>
          <w:cantSplit/>
          <w:trHeight w:hRule="exact" w:val="1531"/>
          <w:tblHeader/>
          <w:jc w:val="center"/>
        </w:trPr>
        <w:tc>
          <w:tcPr>
            <w:tcW w:w="1343" w:type="dxa"/>
            <w:gridSpan w:val="2"/>
          </w:tcPr>
          <w:p w14:paraId="795C67D2" w14:textId="77777777" w:rsidR="006B1B2C" w:rsidRPr="002D6C1B" w:rsidRDefault="006B1B2C" w:rsidP="00B93D4C">
            <w:pPr>
              <w:jc w:val="center"/>
              <w:rPr>
                <w:rFonts w:ascii="Arial" w:hAnsi="Arial" w:cs="Arial"/>
                <w:b/>
              </w:rPr>
            </w:pPr>
            <w:r w:rsidRPr="002D6C1B">
              <w:rPr>
                <w:rFonts w:ascii="Arial" w:hAnsi="Arial" w:cs="Arial"/>
                <w:b/>
              </w:rPr>
              <w:lastRenderedPageBreak/>
              <w:t>Syllabus Area Code</w:t>
            </w:r>
          </w:p>
          <w:p w14:paraId="6907DCE5" w14:textId="77777777" w:rsidR="006B1B2C" w:rsidRPr="002D6C1B" w:rsidRDefault="006B1B2C" w:rsidP="00B93D4C">
            <w:pPr>
              <w:jc w:val="center"/>
              <w:rPr>
                <w:rFonts w:ascii="Arial" w:hAnsi="Arial" w:cs="Arial"/>
                <w:b/>
              </w:rPr>
            </w:pPr>
          </w:p>
          <w:p w14:paraId="6DB235E6" w14:textId="466BB2CD" w:rsidR="006B1B2C" w:rsidRPr="002D6C1B" w:rsidRDefault="006B1B2C" w:rsidP="00B93D4C">
            <w:pPr>
              <w:jc w:val="center"/>
              <w:rPr>
                <w:rFonts w:ascii="Arial" w:hAnsi="Arial" w:cs="Arial"/>
                <w:b/>
              </w:rPr>
            </w:pPr>
            <w:r w:rsidRPr="002D6C1B">
              <w:rPr>
                <w:rFonts w:ascii="Arial" w:hAnsi="Arial" w:cs="Arial"/>
                <w:b/>
              </w:rPr>
              <w:t>C</w:t>
            </w:r>
            <w:r w:rsidR="00313C40" w:rsidRPr="002D6C1B">
              <w:rPr>
                <w:rFonts w:ascii="Arial" w:hAnsi="Arial" w:cs="Arial"/>
                <w:b/>
              </w:rPr>
              <w:t>T</w:t>
            </w:r>
          </w:p>
        </w:tc>
        <w:tc>
          <w:tcPr>
            <w:tcW w:w="6353" w:type="dxa"/>
          </w:tcPr>
          <w:p w14:paraId="68CAAA4B" w14:textId="77777777" w:rsidR="006B1B2C" w:rsidRPr="002D6C1B" w:rsidRDefault="006B1B2C" w:rsidP="00B93D4C">
            <w:pPr>
              <w:rPr>
                <w:rFonts w:ascii="Arial" w:hAnsi="Arial" w:cs="Arial"/>
                <w:b/>
              </w:rPr>
            </w:pPr>
            <w:r w:rsidRPr="002D6C1B">
              <w:rPr>
                <w:rFonts w:ascii="Arial" w:hAnsi="Arial" w:cs="Arial"/>
                <w:b/>
              </w:rPr>
              <w:t>Syllabus Area :</w:t>
            </w:r>
          </w:p>
          <w:p w14:paraId="41F3F542" w14:textId="77777777" w:rsidR="006B1B2C" w:rsidRPr="002D6C1B" w:rsidRDefault="006B1B2C" w:rsidP="00B93D4C">
            <w:pPr>
              <w:rPr>
                <w:rFonts w:ascii="Arial" w:hAnsi="Arial" w:cs="Arial"/>
                <w:b/>
              </w:rPr>
            </w:pPr>
          </w:p>
          <w:p w14:paraId="4714C20A" w14:textId="510A6921" w:rsidR="006B1B2C" w:rsidRPr="002D6C1B" w:rsidRDefault="006B1B2C" w:rsidP="00B93D4C">
            <w:pPr>
              <w:rPr>
                <w:rFonts w:ascii="Arial" w:hAnsi="Arial" w:cs="Arial"/>
                <w:b/>
                <w:i/>
              </w:rPr>
            </w:pPr>
            <w:r w:rsidRPr="002D6C1B">
              <w:rPr>
                <w:rFonts w:ascii="Arial" w:hAnsi="Arial" w:cs="Arial"/>
                <w:b/>
                <w:i/>
              </w:rPr>
              <w:t xml:space="preserve">CHANGE MANAGEMENT </w:t>
            </w:r>
            <w:r w:rsidR="00823BEE">
              <w:rPr>
                <w:rFonts w:ascii="Arial" w:hAnsi="Arial" w:cs="Arial"/>
                <w:b/>
                <w:i/>
              </w:rPr>
              <w:t>v3</w:t>
            </w:r>
          </w:p>
          <w:p w14:paraId="0264C40A" w14:textId="59A6F96D" w:rsidR="00B04D43" w:rsidRPr="002D6C1B" w:rsidRDefault="006B1B2C" w:rsidP="00A45AC6">
            <w:pPr>
              <w:rPr>
                <w:rFonts w:ascii="Arial" w:hAnsi="Arial" w:cs="Arial"/>
                <w:b/>
                <w:sz w:val="20"/>
                <w:szCs w:val="20"/>
              </w:rPr>
            </w:pPr>
            <w:r w:rsidRPr="002D6C1B">
              <w:rPr>
                <w:rFonts w:ascii="Arial" w:hAnsi="Arial" w:cs="Arial"/>
                <w:b/>
                <w:i/>
              </w:rPr>
              <w:t>Change</w:t>
            </w:r>
            <w:r w:rsidR="00B93D4C" w:rsidRPr="002D6C1B">
              <w:rPr>
                <w:rFonts w:ascii="Arial" w:hAnsi="Arial" w:cs="Arial"/>
                <w:b/>
                <w:i/>
              </w:rPr>
              <w:t xml:space="preserve"> </w:t>
            </w:r>
            <w:r w:rsidR="00313C40" w:rsidRPr="002D6C1B">
              <w:rPr>
                <w:rFonts w:ascii="Arial" w:hAnsi="Arial" w:cs="Arial"/>
                <w:b/>
                <w:i/>
              </w:rPr>
              <w:t>Leadership and Teams</w:t>
            </w:r>
          </w:p>
        </w:tc>
        <w:tc>
          <w:tcPr>
            <w:tcW w:w="425" w:type="dxa"/>
            <w:shd w:val="pct37" w:color="000000" w:fill="FFFFFF"/>
            <w:textDirection w:val="tbRl"/>
            <w:vAlign w:val="center"/>
          </w:tcPr>
          <w:p w14:paraId="6EC17544" w14:textId="77777777" w:rsidR="006B1B2C" w:rsidRPr="002D6C1B" w:rsidRDefault="006B1B2C" w:rsidP="00A567C4">
            <w:pPr>
              <w:ind w:right="-63"/>
              <w:jc w:val="center"/>
              <w:rPr>
                <w:rFonts w:ascii="Arial" w:hAnsi="Arial" w:cs="Arial"/>
                <w:b/>
                <w:sz w:val="20"/>
                <w:szCs w:val="20"/>
              </w:rPr>
            </w:pPr>
            <w:r w:rsidRPr="002D6C1B">
              <w:rPr>
                <w:rFonts w:ascii="Arial" w:hAnsi="Arial" w:cs="Arial"/>
                <w:b/>
                <w:sz w:val="20"/>
                <w:szCs w:val="20"/>
              </w:rPr>
              <w:t>Foundation</w:t>
            </w:r>
          </w:p>
        </w:tc>
        <w:tc>
          <w:tcPr>
            <w:tcW w:w="425" w:type="dxa"/>
            <w:shd w:val="pct25" w:color="000000" w:fill="FFFFFF"/>
            <w:textDirection w:val="tbRl"/>
            <w:vAlign w:val="center"/>
          </w:tcPr>
          <w:p w14:paraId="0EBCB668" w14:textId="77777777" w:rsidR="006B1B2C" w:rsidRPr="002D6C1B" w:rsidRDefault="006B1B2C" w:rsidP="00A567C4">
            <w:pPr>
              <w:ind w:right="-63"/>
              <w:jc w:val="center"/>
              <w:rPr>
                <w:rFonts w:ascii="Arial" w:hAnsi="Arial" w:cs="Arial"/>
                <w:b/>
                <w:sz w:val="20"/>
                <w:szCs w:val="20"/>
              </w:rPr>
            </w:pPr>
            <w:r w:rsidRPr="002D6C1B">
              <w:rPr>
                <w:rFonts w:ascii="Arial" w:hAnsi="Arial" w:cs="Arial"/>
                <w:b/>
                <w:sz w:val="20"/>
                <w:szCs w:val="20"/>
                <w:shd w:val="clear" w:color="auto" w:fill="C0C0C0"/>
              </w:rPr>
              <w:t>Practitioner</w:t>
            </w:r>
          </w:p>
        </w:tc>
        <w:tc>
          <w:tcPr>
            <w:tcW w:w="1831" w:type="dxa"/>
            <w:shd w:val="pct25" w:color="000000" w:fill="FFFFFF"/>
            <w:textDirection w:val="tbRl"/>
            <w:vAlign w:val="center"/>
          </w:tcPr>
          <w:p w14:paraId="78AE7232" w14:textId="77777777" w:rsidR="006B1B2C" w:rsidRPr="002D6C1B" w:rsidRDefault="006B1B2C" w:rsidP="00B93D4C">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Primary</w:t>
            </w:r>
          </w:p>
          <w:p w14:paraId="575FCDC4" w14:textId="77777777" w:rsidR="006B1B2C" w:rsidRPr="002D6C1B" w:rsidRDefault="006B1B2C" w:rsidP="00B93D4C">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References</w:t>
            </w:r>
          </w:p>
        </w:tc>
      </w:tr>
      <w:tr w:rsidR="006B1B2C" w:rsidRPr="002D6C1B" w14:paraId="2F468D50" w14:textId="77777777" w:rsidTr="00313C40">
        <w:trPr>
          <w:cantSplit/>
          <w:jc w:val="center"/>
        </w:trPr>
        <w:tc>
          <w:tcPr>
            <w:tcW w:w="672" w:type="dxa"/>
          </w:tcPr>
          <w:p w14:paraId="072C8D7F"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Level</w:t>
            </w:r>
          </w:p>
        </w:tc>
        <w:tc>
          <w:tcPr>
            <w:tcW w:w="671" w:type="dxa"/>
          </w:tcPr>
          <w:p w14:paraId="533CFD74"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Topic</w:t>
            </w:r>
          </w:p>
        </w:tc>
        <w:tc>
          <w:tcPr>
            <w:tcW w:w="6353" w:type="dxa"/>
          </w:tcPr>
          <w:p w14:paraId="65D42D72" w14:textId="77777777" w:rsidR="006B1B2C" w:rsidRPr="002D6C1B" w:rsidRDefault="006B1B2C" w:rsidP="00B93D4C">
            <w:pPr>
              <w:pStyle w:val="BodyText"/>
              <w:spacing w:before="60" w:after="60"/>
              <w:rPr>
                <w:rFonts w:cs="Arial"/>
                <w:color w:val="auto"/>
                <w:sz w:val="18"/>
                <w:szCs w:val="18"/>
              </w:rPr>
            </w:pPr>
          </w:p>
        </w:tc>
        <w:tc>
          <w:tcPr>
            <w:tcW w:w="425" w:type="dxa"/>
            <w:shd w:val="pct40" w:color="000000" w:fill="FFFFFF"/>
            <w:vAlign w:val="center"/>
          </w:tcPr>
          <w:p w14:paraId="17E0543F" w14:textId="77777777" w:rsidR="006B1B2C" w:rsidRPr="002D6C1B" w:rsidRDefault="006B1B2C" w:rsidP="00A567C4">
            <w:pPr>
              <w:spacing w:before="60" w:after="60"/>
              <w:jc w:val="center"/>
              <w:rPr>
                <w:rFonts w:ascii="Arial" w:hAnsi="Arial" w:cs="Arial"/>
                <w:sz w:val="18"/>
                <w:szCs w:val="18"/>
              </w:rPr>
            </w:pPr>
          </w:p>
        </w:tc>
        <w:tc>
          <w:tcPr>
            <w:tcW w:w="425" w:type="dxa"/>
            <w:shd w:val="clear" w:color="auto" w:fill="C0C0C0"/>
            <w:vAlign w:val="center"/>
          </w:tcPr>
          <w:p w14:paraId="140CA299" w14:textId="77777777" w:rsidR="006B1B2C" w:rsidRPr="002D6C1B" w:rsidRDefault="006B1B2C" w:rsidP="00A567C4">
            <w:pPr>
              <w:spacing w:before="60" w:after="60"/>
              <w:jc w:val="center"/>
              <w:rPr>
                <w:rFonts w:ascii="Arial" w:hAnsi="Arial" w:cs="Arial"/>
                <w:sz w:val="18"/>
                <w:szCs w:val="18"/>
              </w:rPr>
            </w:pPr>
          </w:p>
        </w:tc>
        <w:tc>
          <w:tcPr>
            <w:tcW w:w="1831" w:type="dxa"/>
            <w:shd w:val="clear" w:color="auto" w:fill="C0C0C0"/>
          </w:tcPr>
          <w:p w14:paraId="43C6736A" w14:textId="77777777" w:rsidR="006B1B2C" w:rsidRPr="002D6C1B" w:rsidRDefault="006B1B2C" w:rsidP="00B93D4C">
            <w:pPr>
              <w:spacing w:before="60" w:after="60"/>
              <w:rPr>
                <w:rFonts w:ascii="Arial" w:hAnsi="Arial" w:cs="Arial"/>
                <w:sz w:val="18"/>
                <w:szCs w:val="18"/>
                <w:shd w:val="clear" w:color="auto" w:fill="C0C0C0"/>
              </w:rPr>
            </w:pPr>
          </w:p>
        </w:tc>
      </w:tr>
      <w:tr w:rsidR="006B1B2C" w:rsidRPr="002D6C1B" w14:paraId="2F73008E" w14:textId="77777777" w:rsidTr="00313C40">
        <w:trPr>
          <w:cantSplit/>
          <w:jc w:val="center"/>
        </w:trPr>
        <w:tc>
          <w:tcPr>
            <w:tcW w:w="7696" w:type="dxa"/>
            <w:gridSpan w:val="3"/>
          </w:tcPr>
          <w:p w14:paraId="40A80DCE" w14:textId="2EAA83F1" w:rsidR="006B1B2C" w:rsidRPr="002D6C1B" w:rsidRDefault="006B1B2C" w:rsidP="00B93D4C">
            <w:pPr>
              <w:pStyle w:val="BodyText"/>
              <w:spacing w:before="60" w:after="60"/>
              <w:rPr>
                <w:rFonts w:cs="Arial"/>
                <w:b/>
                <w:color w:val="auto"/>
              </w:rPr>
            </w:pPr>
            <w:proofErr w:type="spellStart"/>
            <w:r w:rsidRPr="002D6C1B">
              <w:rPr>
                <w:rFonts w:cs="Arial"/>
                <w:b/>
                <w:color w:val="auto"/>
              </w:rPr>
              <w:t>Know</w:t>
            </w:r>
            <w:proofErr w:type="spellEnd"/>
            <w:r w:rsidRPr="002D6C1B">
              <w:rPr>
                <w:rFonts w:cs="Arial"/>
                <w:b/>
                <w:color w:val="auto"/>
              </w:rPr>
              <w:t xml:space="preserve"> </w:t>
            </w:r>
            <w:r w:rsidRPr="002D6C1B">
              <w:rPr>
                <w:rFonts w:cs="Arial"/>
                <w:color w:val="auto"/>
              </w:rPr>
              <w:t xml:space="preserve">facts from the Course Text relating to </w:t>
            </w:r>
            <w:r w:rsidR="00475F83" w:rsidRPr="002D6C1B">
              <w:rPr>
                <w:rFonts w:cs="Arial"/>
                <w:color w:val="auto"/>
              </w:rPr>
              <w:t>Change Leadership and Teams</w:t>
            </w:r>
            <w:r w:rsidRPr="002D6C1B">
              <w:rPr>
                <w:rFonts w:cs="Arial"/>
                <w:color w:val="auto"/>
              </w:rPr>
              <w:t>, including concepts, terms, principles, model types, approaches and roles.</w:t>
            </w:r>
          </w:p>
          <w:p w14:paraId="0A266637" w14:textId="77777777" w:rsidR="006B1B2C" w:rsidRPr="002D6C1B" w:rsidRDefault="006B1B2C" w:rsidP="00BA1D55">
            <w:pPr>
              <w:pStyle w:val="BodyText"/>
              <w:spacing w:before="60" w:after="60"/>
              <w:rPr>
                <w:rFonts w:cs="Arial"/>
                <w:color w:val="auto"/>
              </w:rPr>
            </w:pPr>
            <w:r w:rsidRPr="002D6C1B">
              <w:rPr>
                <w:rFonts w:cs="Arial"/>
                <w:b/>
                <w:color w:val="auto"/>
              </w:rPr>
              <w:t>Specifically to recall:</w:t>
            </w:r>
          </w:p>
        </w:tc>
        <w:tc>
          <w:tcPr>
            <w:tcW w:w="425" w:type="dxa"/>
            <w:shd w:val="pct40" w:color="000000" w:fill="FFFFFF"/>
            <w:vAlign w:val="center"/>
          </w:tcPr>
          <w:p w14:paraId="7E2BFF4E" w14:textId="77777777" w:rsidR="006B1B2C" w:rsidRPr="002D6C1B" w:rsidRDefault="006B1B2C" w:rsidP="00A567C4">
            <w:pPr>
              <w:spacing w:before="60" w:after="60"/>
              <w:jc w:val="center"/>
              <w:rPr>
                <w:rFonts w:ascii="Arial" w:hAnsi="Arial" w:cs="Arial"/>
                <w:sz w:val="18"/>
                <w:szCs w:val="18"/>
              </w:rPr>
            </w:pPr>
          </w:p>
        </w:tc>
        <w:tc>
          <w:tcPr>
            <w:tcW w:w="425" w:type="dxa"/>
            <w:shd w:val="clear" w:color="auto" w:fill="C0C0C0"/>
            <w:vAlign w:val="center"/>
          </w:tcPr>
          <w:p w14:paraId="78EE3D6E" w14:textId="77777777" w:rsidR="006B1B2C" w:rsidRPr="002D6C1B" w:rsidRDefault="006B1B2C" w:rsidP="00A567C4">
            <w:pPr>
              <w:spacing w:before="60" w:after="60"/>
              <w:jc w:val="center"/>
              <w:rPr>
                <w:rFonts w:ascii="Arial" w:hAnsi="Arial" w:cs="Arial"/>
                <w:sz w:val="18"/>
                <w:szCs w:val="18"/>
              </w:rPr>
            </w:pPr>
          </w:p>
        </w:tc>
        <w:tc>
          <w:tcPr>
            <w:tcW w:w="1831" w:type="dxa"/>
            <w:shd w:val="clear" w:color="auto" w:fill="C0C0C0"/>
          </w:tcPr>
          <w:p w14:paraId="66B7ACF4" w14:textId="77777777" w:rsidR="006B1B2C" w:rsidRPr="002D6C1B" w:rsidRDefault="006B1B2C" w:rsidP="00B93D4C">
            <w:pPr>
              <w:spacing w:before="60" w:after="60"/>
              <w:rPr>
                <w:rFonts w:ascii="Arial" w:hAnsi="Arial" w:cs="Arial"/>
                <w:sz w:val="18"/>
                <w:szCs w:val="18"/>
                <w:shd w:val="clear" w:color="auto" w:fill="C0C0C0"/>
              </w:rPr>
            </w:pPr>
          </w:p>
        </w:tc>
      </w:tr>
      <w:tr w:rsidR="00313C40" w:rsidRPr="002D6C1B" w14:paraId="25F690AE" w14:textId="77777777" w:rsidTr="00313C40">
        <w:trPr>
          <w:cantSplit/>
          <w:jc w:val="center"/>
        </w:trPr>
        <w:tc>
          <w:tcPr>
            <w:tcW w:w="672" w:type="dxa"/>
            <w:shd w:val="clear" w:color="auto" w:fill="auto"/>
          </w:tcPr>
          <w:p w14:paraId="1DC87064" w14:textId="1ED69ACD"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01</w:t>
            </w:r>
          </w:p>
        </w:tc>
        <w:tc>
          <w:tcPr>
            <w:tcW w:w="671" w:type="dxa"/>
            <w:shd w:val="clear" w:color="auto" w:fill="auto"/>
          </w:tcPr>
          <w:p w14:paraId="2D8C6A12" w14:textId="29FD72A1"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01</w:t>
            </w:r>
          </w:p>
        </w:tc>
        <w:tc>
          <w:tcPr>
            <w:tcW w:w="6353" w:type="dxa"/>
            <w:shd w:val="clear" w:color="auto" w:fill="auto"/>
          </w:tcPr>
          <w:p w14:paraId="7ECE01C9" w14:textId="61BF15A2" w:rsidR="00313C40" w:rsidRPr="002D6C1B" w:rsidRDefault="00313C40" w:rsidP="005C74FC">
            <w:pPr>
              <w:pStyle w:val="BodyText"/>
              <w:spacing w:before="60" w:after="60"/>
              <w:rPr>
                <w:rFonts w:cs="Arial"/>
                <w:i/>
                <w:iCs/>
                <w:color w:val="auto"/>
              </w:rPr>
            </w:pPr>
            <w:r w:rsidRPr="002D6C1B">
              <w:rPr>
                <w:rFonts w:cs="Arial"/>
                <w:color w:val="auto"/>
              </w:rPr>
              <w:t xml:space="preserve">The archetypal roles involved in the process of </w:t>
            </w:r>
            <w:r w:rsidR="00261E55" w:rsidRPr="002D6C1B">
              <w:rPr>
                <w:rFonts w:cs="Arial"/>
                <w:color w:val="auto"/>
              </w:rPr>
              <w:t xml:space="preserve">a typical </w:t>
            </w:r>
            <w:r w:rsidRPr="002D6C1B">
              <w:rPr>
                <w:rFonts w:cs="Arial"/>
                <w:color w:val="auto"/>
              </w:rPr>
              <w:t>organizational change and their characteristics.</w:t>
            </w:r>
          </w:p>
        </w:tc>
        <w:tc>
          <w:tcPr>
            <w:tcW w:w="425" w:type="dxa"/>
            <w:shd w:val="pct40" w:color="000000" w:fill="FFFFFF"/>
            <w:vAlign w:val="center"/>
          </w:tcPr>
          <w:p w14:paraId="402786A3" w14:textId="36485743" w:rsidR="00313C40" w:rsidRPr="002D6C1B" w:rsidRDefault="00313C40" w:rsidP="00313C40">
            <w:pPr>
              <w:spacing w:before="60" w:after="60"/>
              <w:jc w:val="center"/>
              <w:rPr>
                <w:rFonts w:ascii="Arial" w:hAnsi="Arial" w:cs="Arial"/>
              </w:rPr>
            </w:pPr>
            <w:r w:rsidRPr="002D6C1B">
              <w:rPr>
                <w:rFonts w:ascii="Arial" w:hAnsi="Arial" w:cs="Arial"/>
              </w:rPr>
              <w:sym w:font="Wingdings" w:char="F0FC"/>
            </w:r>
          </w:p>
        </w:tc>
        <w:tc>
          <w:tcPr>
            <w:tcW w:w="425" w:type="dxa"/>
            <w:shd w:val="clear" w:color="auto" w:fill="C0C0C0"/>
            <w:vAlign w:val="center"/>
          </w:tcPr>
          <w:p w14:paraId="4764F68D"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55C9DE35" w14:textId="77777777" w:rsidR="00313C40" w:rsidRDefault="00261E55" w:rsidP="00313C4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3.1.1</w:t>
            </w:r>
          </w:p>
          <w:p w14:paraId="71AD5A80" w14:textId="77777777" w:rsidR="005C74FC" w:rsidRDefault="005C74FC" w:rsidP="00313C40">
            <w:pPr>
              <w:spacing w:before="80" w:after="80"/>
              <w:rPr>
                <w:rFonts w:ascii="Arial" w:hAnsi="Arial" w:cs="Arial"/>
                <w:sz w:val="18"/>
                <w:szCs w:val="18"/>
                <w:shd w:val="clear" w:color="auto" w:fill="C0C0C0"/>
              </w:rPr>
            </w:pPr>
            <w:r>
              <w:rPr>
                <w:rFonts w:ascii="Arial" w:hAnsi="Arial" w:cs="Arial"/>
                <w:sz w:val="18"/>
                <w:szCs w:val="18"/>
                <w:shd w:val="clear" w:color="auto" w:fill="C0C0C0"/>
              </w:rPr>
              <w:t>CMSG 3.1.2</w:t>
            </w:r>
          </w:p>
          <w:p w14:paraId="0753692D" w14:textId="6919AD58" w:rsidR="005C74FC" w:rsidRPr="002D6C1B" w:rsidRDefault="005C74FC" w:rsidP="00313C40">
            <w:pPr>
              <w:spacing w:before="80" w:after="80"/>
              <w:rPr>
                <w:rFonts w:ascii="Arial" w:hAnsi="Arial" w:cs="Arial"/>
                <w:sz w:val="18"/>
                <w:szCs w:val="18"/>
                <w:shd w:val="clear" w:color="auto" w:fill="C0C0C0"/>
              </w:rPr>
            </w:pPr>
            <w:r>
              <w:rPr>
                <w:rFonts w:ascii="Arial" w:hAnsi="Arial" w:cs="Arial"/>
                <w:sz w:val="18"/>
                <w:szCs w:val="18"/>
                <w:shd w:val="clear" w:color="auto" w:fill="C0C0C0"/>
              </w:rPr>
              <w:t>CMSG 3.1.3</w:t>
            </w:r>
          </w:p>
        </w:tc>
      </w:tr>
      <w:tr w:rsidR="00313C40" w:rsidRPr="002D6C1B" w14:paraId="036497C3" w14:textId="77777777" w:rsidTr="00313C40">
        <w:trPr>
          <w:cantSplit/>
          <w:jc w:val="center"/>
        </w:trPr>
        <w:tc>
          <w:tcPr>
            <w:tcW w:w="672" w:type="dxa"/>
            <w:shd w:val="clear" w:color="auto" w:fill="auto"/>
          </w:tcPr>
          <w:p w14:paraId="579B7716"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01</w:t>
            </w:r>
          </w:p>
        </w:tc>
        <w:tc>
          <w:tcPr>
            <w:tcW w:w="671" w:type="dxa"/>
            <w:shd w:val="clear" w:color="auto" w:fill="auto"/>
          </w:tcPr>
          <w:p w14:paraId="023478D0"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02</w:t>
            </w:r>
          </w:p>
        </w:tc>
        <w:tc>
          <w:tcPr>
            <w:tcW w:w="6353" w:type="dxa"/>
            <w:shd w:val="clear" w:color="auto" w:fill="auto"/>
          </w:tcPr>
          <w:p w14:paraId="2D76B578" w14:textId="5D7BE172" w:rsidR="00A86129" w:rsidRPr="002D6C1B" w:rsidRDefault="00261E55" w:rsidP="00313C40">
            <w:pPr>
              <w:pStyle w:val="BodyText"/>
              <w:spacing w:before="60" w:after="60"/>
              <w:rPr>
                <w:rFonts w:cs="Arial"/>
                <w:color w:val="auto"/>
              </w:rPr>
            </w:pPr>
            <w:r w:rsidRPr="002D6C1B">
              <w:rPr>
                <w:rFonts w:cs="Arial"/>
                <w:color w:val="auto"/>
              </w:rPr>
              <w:t>Key issues affecting teams in organizations pas</w:t>
            </w:r>
            <w:r w:rsidR="00A86129" w:rsidRPr="002D6C1B">
              <w:rPr>
                <w:rFonts w:cs="Arial"/>
                <w:color w:val="auto"/>
              </w:rPr>
              <w:t>s</w:t>
            </w:r>
            <w:r w:rsidRPr="002D6C1B">
              <w:rPr>
                <w:rFonts w:cs="Arial"/>
                <w:color w:val="auto"/>
              </w:rPr>
              <w:t>ing through change</w:t>
            </w:r>
            <w:r w:rsidR="00A86129" w:rsidRPr="002D6C1B">
              <w:rPr>
                <w:rFonts w:cs="Arial"/>
                <w:color w:val="auto"/>
              </w:rPr>
              <w:t xml:space="preserve"> including:</w:t>
            </w:r>
          </w:p>
          <w:p w14:paraId="392E71B1" w14:textId="4BA110FC" w:rsidR="00A86129" w:rsidRPr="002D6C1B" w:rsidRDefault="00A86129">
            <w:pPr>
              <w:pStyle w:val="BodyText"/>
              <w:numPr>
                <w:ilvl w:val="0"/>
                <w:numId w:val="27"/>
              </w:numPr>
              <w:spacing w:before="60" w:after="60"/>
              <w:rPr>
                <w:rFonts w:cs="Arial"/>
                <w:color w:val="auto"/>
              </w:rPr>
            </w:pPr>
            <w:r w:rsidRPr="002D6C1B">
              <w:rPr>
                <w:rFonts w:cs="Arial"/>
                <w:color w:val="auto"/>
              </w:rPr>
              <w:t>B</w:t>
            </w:r>
            <w:r w:rsidR="00261E55" w:rsidRPr="002D6C1B">
              <w:rPr>
                <w:rFonts w:cs="Arial"/>
                <w:color w:val="auto"/>
              </w:rPr>
              <w:t>enefits of using a network of change agents</w:t>
            </w:r>
          </w:p>
          <w:p w14:paraId="7C613220" w14:textId="547CE6E4" w:rsidR="00313C40" w:rsidRPr="002D6C1B" w:rsidRDefault="00A86129">
            <w:pPr>
              <w:pStyle w:val="BodyText"/>
              <w:numPr>
                <w:ilvl w:val="0"/>
                <w:numId w:val="27"/>
              </w:numPr>
              <w:spacing w:before="60" w:after="60"/>
              <w:rPr>
                <w:rFonts w:cs="Arial"/>
                <w:i/>
                <w:color w:val="auto"/>
              </w:rPr>
            </w:pPr>
            <w:r w:rsidRPr="002D6C1B">
              <w:rPr>
                <w:rFonts w:cs="Arial"/>
                <w:color w:val="auto"/>
              </w:rPr>
              <w:t>Considerations</w:t>
            </w:r>
            <w:r w:rsidR="00261E55" w:rsidRPr="002D6C1B">
              <w:rPr>
                <w:rFonts w:cs="Arial"/>
                <w:color w:val="auto"/>
              </w:rPr>
              <w:t xml:space="preserve"> in setting up and developing such a network.</w:t>
            </w:r>
          </w:p>
        </w:tc>
        <w:tc>
          <w:tcPr>
            <w:tcW w:w="425" w:type="dxa"/>
            <w:shd w:val="pct40" w:color="000000" w:fill="FFFFFF"/>
            <w:vAlign w:val="center"/>
          </w:tcPr>
          <w:p w14:paraId="37CCDFA6" w14:textId="77777777" w:rsidR="00313C40" w:rsidRPr="002D6C1B" w:rsidRDefault="00313C40" w:rsidP="00313C40">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49ACBE0B"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3901569D" w14:textId="32A46624" w:rsidR="00313C40" w:rsidRPr="002D6C1B" w:rsidRDefault="00261E55" w:rsidP="00313C40">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3.2.1</w:t>
            </w:r>
          </w:p>
        </w:tc>
      </w:tr>
      <w:tr w:rsidR="00313C40" w:rsidRPr="002D6C1B" w14:paraId="2B900366" w14:textId="77777777" w:rsidTr="00313C40">
        <w:trPr>
          <w:cantSplit/>
          <w:jc w:val="center"/>
        </w:trPr>
        <w:tc>
          <w:tcPr>
            <w:tcW w:w="672" w:type="dxa"/>
            <w:shd w:val="clear" w:color="auto" w:fill="auto"/>
          </w:tcPr>
          <w:p w14:paraId="451ECC56"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01</w:t>
            </w:r>
          </w:p>
        </w:tc>
        <w:tc>
          <w:tcPr>
            <w:tcW w:w="671" w:type="dxa"/>
            <w:shd w:val="clear" w:color="auto" w:fill="auto"/>
          </w:tcPr>
          <w:p w14:paraId="4991D76F"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03</w:t>
            </w:r>
          </w:p>
        </w:tc>
        <w:tc>
          <w:tcPr>
            <w:tcW w:w="6353" w:type="dxa"/>
            <w:shd w:val="clear" w:color="auto" w:fill="auto"/>
          </w:tcPr>
          <w:p w14:paraId="7B028F25" w14:textId="00130113" w:rsidR="00313C40" w:rsidRPr="002D6C1B" w:rsidRDefault="00A86129" w:rsidP="00313C40">
            <w:pPr>
              <w:pStyle w:val="BodyText"/>
              <w:spacing w:before="60" w:after="60"/>
              <w:rPr>
                <w:rFonts w:cs="Arial"/>
                <w:color w:val="auto"/>
              </w:rPr>
            </w:pPr>
            <w:r w:rsidRPr="002D6C1B">
              <w:rPr>
                <w:rFonts w:cs="Arial"/>
                <w:color w:val="auto"/>
              </w:rPr>
              <w:t xml:space="preserve">The stages of team development (Tuckman) and how they relate to typical </w:t>
            </w:r>
            <w:proofErr w:type="spellStart"/>
            <w:r w:rsidRPr="002D6C1B">
              <w:rPr>
                <w:rFonts w:cs="Arial"/>
                <w:color w:val="auto"/>
              </w:rPr>
              <w:t>behaviours</w:t>
            </w:r>
            <w:proofErr w:type="spellEnd"/>
            <w:r w:rsidRPr="002D6C1B">
              <w:rPr>
                <w:rFonts w:cs="Arial"/>
                <w:color w:val="auto"/>
              </w:rPr>
              <w:t xml:space="preserve"> found in a change team at various stages of its lifecycle.</w:t>
            </w:r>
          </w:p>
        </w:tc>
        <w:tc>
          <w:tcPr>
            <w:tcW w:w="425" w:type="dxa"/>
            <w:shd w:val="pct40" w:color="000000" w:fill="FFFFFF"/>
            <w:vAlign w:val="center"/>
          </w:tcPr>
          <w:p w14:paraId="2C3A65C5" w14:textId="77777777" w:rsidR="00313C40" w:rsidRPr="002D6C1B" w:rsidRDefault="00313C40" w:rsidP="00313C40">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575EFCA0"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720E5998" w14:textId="3E6AF634" w:rsidR="00313C40" w:rsidRPr="002D6C1B" w:rsidRDefault="00A86129" w:rsidP="00313C40">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3.2.2</w:t>
            </w:r>
          </w:p>
        </w:tc>
      </w:tr>
      <w:tr w:rsidR="00313C40" w:rsidRPr="002D6C1B" w14:paraId="0B6D1E30" w14:textId="77777777" w:rsidTr="00313C40">
        <w:trPr>
          <w:cantSplit/>
          <w:jc w:val="center"/>
        </w:trPr>
        <w:tc>
          <w:tcPr>
            <w:tcW w:w="7696" w:type="dxa"/>
            <w:gridSpan w:val="3"/>
            <w:shd w:val="clear" w:color="auto" w:fill="auto"/>
          </w:tcPr>
          <w:p w14:paraId="4EDF182D" w14:textId="228A2937" w:rsidR="00313C40" w:rsidRPr="002D6C1B" w:rsidRDefault="00313C40" w:rsidP="00313C40">
            <w:pPr>
              <w:pStyle w:val="BodyText"/>
              <w:spacing w:before="60" w:after="60"/>
              <w:rPr>
                <w:rFonts w:cs="Arial"/>
                <w:b/>
                <w:color w:val="auto"/>
              </w:rPr>
            </w:pPr>
            <w:r w:rsidRPr="002D6C1B">
              <w:rPr>
                <w:rFonts w:cs="Arial"/>
                <w:b/>
                <w:color w:val="auto"/>
              </w:rPr>
              <w:t xml:space="preserve">Understand the </w:t>
            </w:r>
            <w:r w:rsidRPr="002D6C1B">
              <w:rPr>
                <w:rFonts w:cs="Arial"/>
                <w:color w:val="auto"/>
              </w:rPr>
              <w:t xml:space="preserve">concepts, principles, model types, approaches and roles relating to </w:t>
            </w:r>
            <w:r w:rsidR="00475F83" w:rsidRPr="002D6C1B">
              <w:rPr>
                <w:rFonts w:cs="Arial"/>
                <w:color w:val="auto"/>
              </w:rPr>
              <w:t>Change Leadership and Teams</w:t>
            </w:r>
            <w:r w:rsidRPr="002D6C1B">
              <w:rPr>
                <w:rFonts w:cs="Arial"/>
                <w:color w:val="auto"/>
              </w:rPr>
              <w:t>, as described in the Course Text.</w:t>
            </w:r>
          </w:p>
          <w:p w14:paraId="5FAF520F" w14:textId="77777777" w:rsidR="00313C40" w:rsidRPr="002D6C1B" w:rsidRDefault="00313C40" w:rsidP="00313C40">
            <w:pPr>
              <w:pStyle w:val="BodyText"/>
              <w:spacing w:before="60" w:after="60"/>
              <w:rPr>
                <w:rFonts w:cs="Arial"/>
                <w:color w:val="auto"/>
              </w:rPr>
            </w:pPr>
            <w:r w:rsidRPr="002D6C1B">
              <w:rPr>
                <w:rFonts w:cs="Arial"/>
                <w:b/>
                <w:color w:val="auto"/>
              </w:rPr>
              <w:t>Specifically to identify:</w:t>
            </w:r>
          </w:p>
        </w:tc>
        <w:tc>
          <w:tcPr>
            <w:tcW w:w="425" w:type="dxa"/>
            <w:shd w:val="pct40" w:color="000000" w:fill="FFFFFF"/>
            <w:vAlign w:val="center"/>
          </w:tcPr>
          <w:p w14:paraId="63EBEFE0" w14:textId="77777777" w:rsidR="00313C40" w:rsidRPr="002D6C1B" w:rsidRDefault="00313C40" w:rsidP="00313C40">
            <w:pPr>
              <w:spacing w:before="60" w:after="60"/>
              <w:jc w:val="center"/>
              <w:rPr>
                <w:rFonts w:ascii="Arial" w:hAnsi="Arial" w:cs="Arial"/>
                <w:sz w:val="18"/>
                <w:szCs w:val="18"/>
              </w:rPr>
            </w:pPr>
          </w:p>
        </w:tc>
        <w:tc>
          <w:tcPr>
            <w:tcW w:w="425" w:type="dxa"/>
            <w:shd w:val="clear" w:color="auto" w:fill="C0C0C0"/>
            <w:vAlign w:val="center"/>
          </w:tcPr>
          <w:p w14:paraId="6D5E49D3"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5543219B" w14:textId="77777777" w:rsidR="00313C40" w:rsidRPr="002D6C1B" w:rsidRDefault="00313C40" w:rsidP="00313C40">
            <w:pPr>
              <w:spacing w:before="60" w:after="60"/>
              <w:rPr>
                <w:rFonts w:ascii="Arial" w:hAnsi="Arial" w:cs="Arial"/>
                <w:sz w:val="18"/>
                <w:szCs w:val="18"/>
                <w:shd w:val="clear" w:color="auto" w:fill="C0C0C0"/>
              </w:rPr>
            </w:pPr>
          </w:p>
        </w:tc>
      </w:tr>
      <w:tr w:rsidR="00313C40" w:rsidRPr="002D6C1B" w14:paraId="57F881A0" w14:textId="77777777" w:rsidTr="00313C40">
        <w:trPr>
          <w:cantSplit/>
          <w:jc w:val="center"/>
        </w:trPr>
        <w:tc>
          <w:tcPr>
            <w:tcW w:w="672" w:type="dxa"/>
            <w:shd w:val="clear" w:color="auto" w:fill="auto"/>
          </w:tcPr>
          <w:p w14:paraId="742BD9F9"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51560AAF"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01</w:t>
            </w:r>
          </w:p>
        </w:tc>
        <w:tc>
          <w:tcPr>
            <w:tcW w:w="6353" w:type="dxa"/>
            <w:shd w:val="clear" w:color="auto" w:fill="auto"/>
          </w:tcPr>
          <w:p w14:paraId="7B88A0F1" w14:textId="23225D9B" w:rsidR="00313C40" w:rsidRPr="002D6C1B" w:rsidRDefault="00E418C1" w:rsidP="00E418C1">
            <w:pPr>
              <w:pStyle w:val="BodyText"/>
              <w:spacing w:before="60" w:after="60"/>
              <w:rPr>
                <w:rFonts w:cs="Arial"/>
                <w:color w:val="auto"/>
              </w:rPr>
            </w:pPr>
            <w:r w:rsidRPr="002D6C1B">
              <w:rPr>
                <w:rFonts w:cs="Arial"/>
                <w:color w:val="auto"/>
              </w:rPr>
              <w:t xml:space="preserve">The key </w:t>
            </w:r>
            <w:r w:rsidR="00ED3A9D" w:rsidRPr="002D6C1B">
              <w:rPr>
                <w:rFonts w:cs="Arial"/>
                <w:color w:val="auto"/>
              </w:rPr>
              <w:t>priorities</w:t>
            </w:r>
            <w:r w:rsidRPr="002D6C1B">
              <w:rPr>
                <w:rFonts w:cs="Arial"/>
                <w:color w:val="auto"/>
              </w:rPr>
              <w:t xml:space="preserve"> of an effective Sponsor in change and how CMs can support Sponsors.</w:t>
            </w:r>
          </w:p>
        </w:tc>
        <w:tc>
          <w:tcPr>
            <w:tcW w:w="425" w:type="dxa"/>
            <w:shd w:val="pct40" w:color="000000" w:fill="FFFFFF"/>
            <w:vAlign w:val="center"/>
          </w:tcPr>
          <w:p w14:paraId="43933FC7" w14:textId="77777777" w:rsidR="00313C40" w:rsidRPr="002D6C1B" w:rsidRDefault="00313C40" w:rsidP="00313C40">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03028372"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12797134" w14:textId="2268D13E" w:rsidR="00313C40" w:rsidRPr="002D6C1B" w:rsidRDefault="00ED3A9D" w:rsidP="00313C40">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3.1.2</w:t>
            </w:r>
          </w:p>
        </w:tc>
      </w:tr>
      <w:tr w:rsidR="00313C40" w:rsidRPr="002D6C1B" w14:paraId="705537CA" w14:textId="77777777" w:rsidTr="00313C40">
        <w:trPr>
          <w:cantSplit/>
          <w:jc w:val="center"/>
        </w:trPr>
        <w:tc>
          <w:tcPr>
            <w:tcW w:w="672" w:type="dxa"/>
            <w:shd w:val="clear" w:color="auto" w:fill="auto"/>
          </w:tcPr>
          <w:p w14:paraId="7391CEA2"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3BB11231"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02</w:t>
            </w:r>
          </w:p>
        </w:tc>
        <w:tc>
          <w:tcPr>
            <w:tcW w:w="6353" w:type="dxa"/>
            <w:shd w:val="clear" w:color="auto" w:fill="auto"/>
          </w:tcPr>
          <w:p w14:paraId="73ED7875" w14:textId="27CDBC9A" w:rsidR="00313C40" w:rsidRPr="002D6C1B" w:rsidRDefault="00ED3A9D" w:rsidP="00ED3A9D">
            <w:pPr>
              <w:pStyle w:val="BodyText"/>
              <w:spacing w:before="60" w:after="60"/>
              <w:rPr>
                <w:rFonts w:cs="Arial"/>
                <w:color w:val="auto"/>
              </w:rPr>
            </w:pPr>
            <w:r w:rsidRPr="002D6C1B">
              <w:rPr>
                <w:rFonts w:cs="Arial"/>
                <w:color w:val="auto"/>
              </w:rPr>
              <w:t>Key principles (from the text) about the roles of Change Agents and how they can influence others without formal authority.</w:t>
            </w:r>
          </w:p>
        </w:tc>
        <w:tc>
          <w:tcPr>
            <w:tcW w:w="425" w:type="dxa"/>
            <w:shd w:val="pct40" w:color="000000" w:fill="FFFFFF"/>
            <w:vAlign w:val="center"/>
          </w:tcPr>
          <w:p w14:paraId="78332340" w14:textId="77777777" w:rsidR="00313C40" w:rsidRPr="002D6C1B" w:rsidRDefault="00313C40" w:rsidP="00313C40">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5CDC4D1A"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0A86CC38" w14:textId="5137717E" w:rsidR="00313C40" w:rsidRPr="002D6C1B" w:rsidRDefault="00ED3A9D" w:rsidP="00313C40">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3.1.3</w:t>
            </w:r>
          </w:p>
        </w:tc>
      </w:tr>
      <w:tr w:rsidR="00313C40" w:rsidRPr="002D6C1B" w14:paraId="0657C4C4" w14:textId="77777777" w:rsidTr="00313C40">
        <w:trPr>
          <w:cantSplit/>
          <w:jc w:val="center"/>
        </w:trPr>
        <w:tc>
          <w:tcPr>
            <w:tcW w:w="672" w:type="dxa"/>
            <w:shd w:val="clear" w:color="auto" w:fill="auto"/>
          </w:tcPr>
          <w:p w14:paraId="6F7DA5A7"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4248D8ED" w14:textId="32C0CBB8" w:rsidR="00313C40" w:rsidRPr="002D6C1B" w:rsidRDefault="006246B3" w:rsidP="00313C40">
            <w:pPr>
              <w:pStyle w:val="BodyText"/>
              <w:spacing w:before="60" w:after="60"/>
              <w:jc w:val="center"/>
              <w:rPr>
                <w:rFonts w:cs="Arial"/>
                <w:color w:val="auto"/>
                <w:sz w:val="18"/>
                <w:szCs w:val="18"/>
              </w:rPr>
            </w:pPr>
            <w:r w:rsidRPr="002D6C1B">
              <w:rPr>
                <w:rFonts w:cs="Arial"/>
                <w:color w:val="auto"/>
                <w:sz w:val="18"/>
                <w:szCs w:val="18"/>
              </w:rPr>
              <w:t>03</w:t>
            </w:r>
          </w:p>
        </w:tc>
        <w:tc>
          <w:tcPr>
            <w:tcW w:w="6353" w:type="dxa"/>
            <w:shd w:val="clear" w:color="auto" w:fill="auto"/>
          </w:tcPr>
          <w:p w14:paraId="7FB6CD3E" w14:textId="13C9B641" w:rsidR="00313C40" w:rsidRPr="002D6C1B" w:rsidRDefault="00163E46" w:rsidP="00313C40">
            <w:pPr>
              <w:pStyle w:val="BodyText"/>
              <w:spacing w:before="60" w:after="60"/>
              <w:rPr>
                <w:rFonts w:cs="Arial"/>
                <w:color w:val="auto"/>
              </w:rPr>
            </w:pPr>
            <w:r w:rsidRPr="002D6C1B">
              <w:rPr>
                <w:rFonts w:cs="Arial"/>
                <w:color w:val="auto"/>
              </w:rPr>
              <w:t xml:space="preserve">How the role and </w:t>
            </w:r>
            <w:proofErr w:type="spellStart"/>
            <w:r w:rsidRPr="002D6C1B">
              <w:rPr>
                <w:rFonts w:cs="Arial"/>
                <w:color w:val="auto"/>
              </w:rPr>
              <w:t>behaviours</w:t>
            </w:r>
            <w:proofErr w:type="spellEnd"/>
            <w:r w:rsidRPr="002D6C1B">
              <w:rPr>
                <w:rFonts w:cs="Arial"/>
                <w:color w:val="auto"/>
              </w:rPr>
              <w:t xml:space="preserve"> of line leaders can support successful change and the actions a change manager can take to support them.</w:t>
            </w:r>
          </w:p>
        </w:tc>
        <w:tc>
          <w:tcPr>
            <w:tcW w:w="425" w:type="dxa"/>
            <w:shd w:val="pct40" w:color="000000" w:fill="FFFFFF"/>
            <w:vAlign w:val="center"/>
          </w:tcPr>
          <w:p w14:paraId="22ECB8DD" w14:textId="77777777" w:rsidR="00313C40" w:rsidRPr="002D6C1B" w:rsidRDefault="00313C40" w:rsidP="00313C40">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6E7CBB24"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42245182" w14:textId="7AADC788" w:rsidR="00313C40" w:rsidRPr="002D6C1B" w:rsidRDefault="00163E46" w:rsidP="00313C40">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w:t>
            </w:r>
            <w:r w:rsidR="00D23055">
              <w:rPr>
                <w:rFonts w:ascii="Arial" w:hAnsi="Arial" w:cs="Arial"/>
                <w:sz w:val="18"/>
                <w:szCs w:val="18"/>
                <w:shd w:val="clear" w:color="auto" w:fill="C0C0C0"/>
              </w:rPr>
              <w:t>4</w:t>
            </w:r>
          </w:p>
        </w:tc>
      </w:tr>
      <w:tr w:rsidR="00313C40" w:rsidRPr="002D6C1B" w14:paraId="74838664" w14:textId="77777777" w:rsidTr="00313C40">
        <w:trPr>
          <w:cantSplit/>
          <w:jc w:val="center"/>
        </w:trPr>
        <w:tc>
          <w:tcPr>
            <w:tcW w:w="672" w:type="dxa"/>
            <w:shd w:val="clear" w:color="auto" w:fill="auto"/>
          </w:tcPr>
          <w:p w14:paraId="70245330" w14:textId="77777777" w:rsidR="00313C40" w:rsidRPr="002D6C1B" w:rsidRDefault="00313C40" w:rsidP="00313C40">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3C985D49" w14:textId="29540D6A" w:rsidR="00313C40" w:rsidRPr="002D6C1B" w:rsidRDefault="006246B3" w:rsidP="00313C40">
            <w:pPr>
              <w:pStyle w:val="BodyText"/>
              <w:spacing w:before="60" w:after="60"/>
              <w:jc w:val="center"/>
              <w:rPr>
                <w:rFonts w:cs="Arial"/>
                <w:color w:val="auto"/>
                <w:sz w:val="18"/>
                <w:szCs w:val="18"/>
              </w:rPr>
            </w:pPr>
            <w:r w:rsidRPr="002D6C1B">
              <w:rPr>
                <w:rFonts w:cs="Arial"/>
                <w:color w:val="auto"/>
                <w:sz w:val="18"/>
                <w:szCs w:val="18"/>
              </w:rPr>
              <w:t>04</w:t>
            </w:r>
          </w:p>
        </w:tc>
        <w:tc>
          <w:tcPr>
            <w:tcW w:w="6353" w:type="dxa"/>
            <w:shd w:val="clear" w:color="auto" w:fill="auto"/>
          </w:tcPr>
          <w:p w14:paraId="555B2812" w14:textId="77777777" w:rsidR="00163E46" w:rsidRPr="002D6C1B" w:rsidRDefault="00163E46" w:rsidP="00163E46">
            <w:pPr>
              <w:pStyle w:val="BodyText"/>
              <w:spacing w:before="60" w:after="60"/>
              <w:rPr>
                <w:rFonts w:cs="Arial"/>
                <w:color w:val="auto"/>
              </w:rPr>
            </w:pPr>
            <w:r w:rsidRPr="002D6C1B">
              <w:rPr>
                <w:rFonts w:cs="Arial"/>
                <w:color w:val="auto"/>
              </w:rPr>
              <w:t>How the attitude and approach of line leaders can promote psychological safety during a change process including:</w:t>
            </w:r>
          </w:p>
          <w:p w14:paraId="7565E174" w14:textId="2CB4CB0F" w:rsidR="00E676E4" w:rsidRPr="002D6C1B" w:rsidRDefault="00E676E4">
            <w:pPr>
              <w:pStyle w:val="BodyText"/>
              <w:numPr>
                <w:ilvl w:val="0"/>
                <w:numId w:val="28"/>
              </w:numPr>
              <w:spacing w:before="60" w:after="60"/>
              <w:rPr>
                <w:rFonts w:cs="Arial"/>
                <w:color w:val="auto"/>
              </w:rPr>
            </w:pPr>
            <w:r w:rsidRPr="002D6C1B">
              <w:rPr>
                <w:rFonts w:cs="Arial"/>
                <w:color w:val="auto"/>
              </w:rPr>
              <w:t>Establishing a safe psychological climate (Carl Rogers)</w:t>
            </w:r>
          </w:p>
          <w:p w14:paraId="491F21BE" w14:textId="368FEF04" w:rsidR="00313C40" w:rsidRPr="002D6C1B" w:rsidRDefault="00E676E4">
            <w:pPr>
              <w:pStyle w:val="BodyText"/>
              <w:numPr>
                <w:ilvl w:val="0"/>
                <w:numId w:val="28"/>
              </w:numPr>
              <w:spacing w:before="60" w:after="60"/>
              <w:rPr>
                <w:rFonts w:cs="Arial"/>
                <w:color w:val="auto"/>
              </w:rPr>
            </w:pPr>
            <w:r w:rsidRPr="002D6C1B">
              <w:rPr>
                <w:rFonts w:cs="Arial"/>
                <w:color w:val="auto"/>
              </w:rPr>
              <w:t>A</w:t>
            </w:r>
            <w:r w:rsidR="00163E46" w:rsidRPr="002D6C1B">
              <w:rPr>
                <w:rFonts w:cs="Arial"/>
                <w:color w:val="auto"/>
              </w:rPr>
              <w:t xml:space="preserve">ctions they can take to give people 'voice' </w:t>
            </w:r>
            <w:r w:rsidRPr="002D6C1B">
              <w:rPr>
                <w:rFonts w:cs="Arial"/>
                <w:color w:val="auto"/>
              </w:rPr>
              <w:t>(</w:t>
            </w:r>
            <w:r w:rsidR="00163E46" w:rsidRPr="002D6C1B">
              <w:rPr>
                <w:rFonts w:cs="Arial"/>
                <w:color w:val="auto"/>
              </w:rPr>
              <w:t>Amy Edmonson)</w:t>
            </w:r>
          </w:p>
        </w:tc>
        <w:tc>
          <w:tcPr>
            <w:tcW w:w="425" w:type="dxa"/>
            <w:shd w:val="pct40" w:color="000000" w:fill="FFFFFF"/>
            <w:vAlign w:val="center"/>
          </w:tcPr>
          <w:p w14:paraId="4A5E6045" w14:textId="77777777" w:rsidR="00313C40" w:rsidRPr="002D6C1B" w:rsidRDefault="00313C40" w:rsidP="00313C40">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21A026A3" w14:textId="77777777" w:rsidR="00313C40" w:rsidRPr="002D6C1B" w:rsidRDefault="00313C40" w:rsidP="00313C40">
            <w:pPr>
              <w:spacing w:before="60" w:after="60"/>
              <w:jc w:val="center"/>
              <w:rPr>
                <w:rFonts w:ascii="Arial" w:hAnsi="Arial" w:cs="Arial"/>
                <w:sz w:val="18"/>
                <w:szCs w:val="18"/>
              </w:rPr>
            </w:pPr>
          </w:p>
        </w:tc>
        <w:tc>
          <w:tcPr>
            <w:tcW w:w="1831" w:type="dxa"/>
            <w:shd w:val="clear" w:color="auto" w:fill="C0C0C0"/>
          </w:tcPr>
          <w:p w14:paraId="4E036D43" w14:textId="77CCAAE2" w:rsidR="00313C40" w:rsidRPr="002D6C1B" w:rsidRDefault="00E676E4" w:rsidP="00313C4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3.1.</w:t>
            </w:r>
            <w:r w:rsidR="005C6317">
              <w:rPr>
                <w:rFonts w:ascii="Arial" w:hAnsi="Arial" w:cs="Arial"/>
                <w:sz w:val="18"/>
                <w:szCs w:val="18"/>
                <w:shd w:val="clear" w:color="auto" w:fill="C0C0C0"/>
              </w:rPr>
              <w:t>5</w:t>
            </w:r>
          </w:p>
        </w:tc>
      </w:tr>
      <w:tr w:rsidR="00155299" w:rsidRPr="002D6C1B" w14:paraId="31EF87BE" w14:textId="77777777" w:rsidTr="00313C40">
        <w:trPr>
          <w:cantSplit/>
          <w:jc w:val="center"/>
        </w:trPr>
        <w:tc>
          <w:tcPr>
            <w:tcW w:w="672" w:type="dxa"/>
            <w:shd w:val="clear" w:color="auto" w:fill="auto"/>
          </w:tcPr>
          <w:p w14:paraId="162A3E92" w14:textId="24551A4B"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6DAF2946" w14:textId="18935E7F" w:rsidR="00155299" w:rsidRPr="002D6C1B" w:rsidRDefault="006246B3" w:rsidP="00155299">
            <w:pPr>
              <w:pStyle w:val="BodyText"/>
              <w:spacing w:before="60" w:after="60"/>
              <w:jc w:val="center"/>
              <w:rPr>
                <w:rFonts w:cs="Arial"/>
                <w:color w:val="auto"/>
                <w:sz w:val="18"/>
                <w:szCs w:val="18"/>
              </w:rPr>
            </w:pPr>
            <w:r w:rsidRPr="002D6C1B">
              <w:rPr>
                <w:rFonts w:cs="Arial"/>
                <w:color w:val="auto"/>
                <w:sz w:val="18"/>
                <w:szCs w:val="18"/>
              </w:rPr>
              <w:t>05</w:t>
            </w:r>
          </w:p>
        </w:tc>
        <w:tc>
          <w:tcPr>
            <w:tcW w:w="6353" w:type="dxa"/>
            <w:shd w:val="clear" w:color="auto" w:fill="auto"/>
          </w:tcPr>
          <w:p w14:paraId="73CF5225" w14:textId="2557F357" w:rsidR="00155299" w:rsidRPr="002D6C1B" w:rsidRDefault="00155299" w:rsidP="00155299">
            <w:pPr>
              <w:pStyle w:val="BodyText"/>
              <w:spacing w:before="60" w:after="60"/>
              <w:rPr>
                <w:rFonts w:cs="Arial"/>
                <w:color w:val="auto"/>
              </w:rPr>
            </w:pPr>
            <w:r w:rsidRPr="002D6C1B">
              <w:rPr>
                <w:rFonts w:cs="Arial"/>
                <w:color w:val="auto"/>
              </w:rPr>
              <w:t>Opportunities and actions available to leaders to shape organizational culture and climate.</w:t>
            </w:r>
          </w:p>
        </w:tc>
        <w:tc>
          <w:tcPr>
            <w:tcW w:w="425" w:type="dxa"/>
            <w:shd w:val="pct40" w:color="000000" w:fill="FFFFFF"/>
            <w:vAlign w:val="center"/>
          </w:tcPr>
          <w:p w14:paraId="738F4F0C" w14:textId="3BAC2022" w:rsidR="00155299" w:rsidRPr="002D6C1B" w:rsidRDefault="00DF7176" w:rsidP="00155299">
            <w:pPr>
              <w:spacing w:before="60" w:after="60"/>
              <w:jc w:val="center"/>
              <w:rPr>
                <w:rFonts w:ascii="Arial" w:hAnsi="Arial" w:cs="Arial"/>
              </w:rPr>
            </w:pPr>
            <w:r w:rsidRPr="002D6C1B">
              <w:rPr>
                <w:rFonts w:ascii="Arial" w:hAnsi="Arial" w:cs="Arial"/>
              </w:rPr>
              <w:sym w:font="Wingdings" w:char="F0FC"/>
            </w:r>
          </w:p>
        </w:tc>
        <w:tc>
          <w:tcPr>
            <w:tcW w:w="425" w:type="dxa"/>
            <w:shd w:val="clear" w:color="auto" w:fill="C0C0C0"/>
            <w:vAlign w:val="center"/>
          </w:tcPr>
          <w:p w14:paraId="5BD87811" w14:textId="77777777" w:rsidR="00155299" w:rsidRPr="002D6C1B" w:rsidRDefault="00155299" w:rsidP="00155299">
            <w:pPr>
              <w:spacing w:before="60" w:after="60"/>
              <w:jc w:val="center"/>
              <w:rPr>
                <w:rFonts w:ascii="Arial" w:hAnsi="Arial" w:cs="Arial"/>
                <w:sz w:val="18"/>
                <w:szCs w:val="18"/>
              </w:rPr>
            </w:pPr>
          </w:p>
        </w:tc>
        <w:tc>
          <w:tcPr>
            <w:tcW w:w="1831" w:type="dxa"/>
            <w:shd w:val="clear" w:color="auto" w:fill="C0C0C0"/>
          </w:tcPr>
          <w:p w14:paraId="1A8315FF" w14:textId="01C49153" w:rsidR="00155299" w:rsidRPr="002D6C1B" w:rsidRDefault="00155299" w:rsidP="00155299">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3.1.</w:t>
            </w:r>
            <w:r w:rsidR="005C6317">
              <w:rPr>
                <w:rFonts w:ascii="Arial" w:hAnsi="Arial" w:cs="Arial"/>
                <w:sz w:val="18"/>
                <w:szCs w:val="18"/>
                <w:shd w:val="clear" w:color="auto" w:fill="C0C0C0"/>
              </w:rPr>
              <w:t>6</w:t>
            </w:r>
          </w:p>
        </w:tc>
      </w:tr>
      <w:tr w:rsidR="00155299" w:rsidRPr="002D6C1B" w14:paraId="2BCE9243" w14:textId="77777777" w:rsidTr="002D6C1B">
        <w:trPr>
          <w:cantSplit/>
          <w:jc w:val="center"/>
        </w:trPr>
        <w:tc>
          <w:tcPr>
            <w:tcW w:w="672" w:type="dxa"/>
            <w:shd w:val="clear" w:color="auto" w:fill="auto"/>
          </w:tcPr>
          <w:p w14:paraId="26DF6FB1"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64CCA32E" w14:textId="689CF072" w:rsidR="00155299" w:rsidRPr="002D6C1B" w:rsidRDefault="006246B3" w:rsidP="00155299">
            <w:pPr>
              <w:pStyle w:val="BodyText"/>
              <w:spacing w:before="60" w:after="60"/>
              <w:jc w:val="center"/>
              <w:rPr>
                <w:rFonts w:cs="Arial"/>
                <w:color w:val="auto"/>
                <w:sz w:val="18"/>
                <w:szCs w:val="18"/>
              </w:rPr>
            </w:pPr>
            <w:r w:rsidRPr="002D6C1B">
              <w:rPr>
                <w:rFonts w:cs="Arial"/>
                <w:color w:val="auto"/>
                <w:sz w:val="18"/>
                <w:szCs w:val="18"/>
              </w:rPr>
              <w:t>06</w:t>
            </w:r>
          </w:p>
        </w:tc>
        <w:tc>
          <w:tcPr>
            <w:tcW w:w="6353" w:type="dxa"/>
            <w:shd w:val="clear" w:color="auto" w:fill="auto"/>
          </w:tcPr>
          <w:p w14:paraId="199CF94D" w14:textId="67C13C19" w:rsidR="00155299" w:rsidRPr="002D6C1B" w:rsidRDefault="007E140D" w:rsidP="00155299">
            <w:pPr>
              <w:pStyle w:val="BodyText"/>
              <w:spacing w:before="60" w:after="60"/>
              <w:rPr>
                <w:rFonts w:cs="Arial"/>
                <w:color w:val="auto"/>
              </w:rPr>
            </w:pPr>
            <w:r w:rsidRPr="002D6C1B">
              <w:rPr>
                <w:rFonts w:cs="Arial"/>
                <w:color w:val="auto"/>
              </w:rPr>
              <w:t>How to identify and develop key aspects of team effectiveness in change. (</w:t>
            </w:r>
            <w:r w:rsidR="0030756C" w:rsidRPr="002D6C1B">
              <w:rPr>
                <w:rFonts w:cs="Arial"/>
                <w:color w:val="auto"/>
              </w:rPr>
              <w:t>Lencioni</w:t>
            </w:r>
            <w:r w:rsidRPr="002D6C1B">
              <w:rPr>
                <w:rFonts w:cs="Arial"/>
                <w:color w:val="auto"/>
              </w:rPr>
              <w:t>).</w:t>
            </w:r>
          </w:p>
        </w:tc>
        <w:tc>
          <w:tcPr>
            <w:tcW w:w="425" w:type="dxa"/>
            <w:shd w:val="clear" w:color="auto" w:fill="A6A6A6" w:themeFill="background1" w:themeFillShade="A6"/>
            <w:vAlign w:val="center"/>
          </w:tcPr>
          <w:p w14:paraId="3614AD6E"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524E201D" w14:textId="77777777" w:rsidR="00155299" w:rsidRPr="002D6C1B" w:rsidRDefault="00155299" w:rsidP="00155299">
            <w:pPr>
              <w:spacing w:before="60" w:after="60"/>
              <w:jc w:val="center"/>
              <w:rPr>
                <w:rFonts w:ascii="Arial" w:hAnsi="Arial" w:cs="Arial"/>
                <w:sz w:val="18"/>
                <w:szCs w:val="18"/>
              </w:rPr>
            </w:pPr>
          </w:p>
        </w:tc>
        <w:tc>
          <w:tcPr>
            <w:tcW w:w="1831" w:type="dxa"/>
            <w:shd w:val="clear" w:color="auto" w:fill="BFBFBF" w:themeFill="background1" w:themeFillShade="BF"/>
          </w:tcPr>
          <w:p w14:paraId="1A32D97F" w14:textId="15432F51" w:rsidR="00155299" w:rsidRPr="002D6C1B" w:rsidRDefault="007E140D"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3.2.3</w:t>
            </w:r>
          </w:p>
        </w:tc>
      </w:tr>
      <w:tr w:rsidR="00155299" w:rsidRPr="002D6C1B" w14:paraId="175B59AC" w14:textId="77777777" w:rsidTr="00313C40">
        <w:trPr>
          <w:cantSplit/>
          <w:jc w:val="center"/>
        </w:trPr>
        <w:tc>
          <w:tcPr>
            <w:tcW w:w="672" w:type="dxa"/>
            <w:shd w:val="clear" w:color="auto" w:fill="auto"/>
          </w:tcPr>
          <w:p w14:paraId="2ECDE5DD"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2BF81ABD" w14:textId="7B2B807E" w:rsidR="00155299" w:rsidRPr="002D6C1B" w:rsidRDefault="006246B3" w:rsidP="00155299">
            <w:pPr>
              <w:pStyle w:val="BodyText"/>
              <w:spacing w:before="60" w:after="60"/>
              <w:jc w:val="center"/>
              <w:rPr>
                <w:rFonts w:cs="Arial"/>
                <w:color w:val="auto"/>
                <w:sz w:val="18"/>
                <w:szCs w:val="18"/>
              </w:rPr>
            </w:pPr>
            <w:r w:rsidRPr="002D6C1B">
              <w:rPr>
                <w:rFonts w:cs="Arial"/>
                <w:color w:val="auto"/>
                <w:sz w:val="18"/>
                <w:szCs w:val="18"/>
              </w:rPr>
              <w:t>07</w:t>
            </w:r>
          </w:p>
        </w:tc>
        <w:tc>
          <w:tcPr>
            <w:tcW w:w="6353" w:type="dxa"/>
            <w:shd w:val="clear" w:color="auto" w:fill="auto"/>
          </w:tcPr>
          <w:p w14:paraId="40228A99" w14:textId="67BB1B85" w:rsidR="007E140D" w:rsidRPr="002D6C1B" w:rsidRDefault="007E140D">
            <w:pPr>
              <w:pStyle w:val="BodyText"/>
              <w:numPr>
                <w:ilvl w:val="0"/>
                <w:numId w:val="29"/>
              </w:numPr>
              <w:spacing w:before="60" w:after="60"/>
              <w:rPr>
                <w:rFonts w:cs="Arial"/>
                <w:color w:val="auto"/>
              </w:rPr>
            </w:pPr>
            <w:r w:rsidRPr="002D6C1B">
              <w:rPr>
                <w:rFonts w:cs="Arial"/>
                <w:color w:val="auto"/>
              </w:rPr>
              <w:t>The advantages and disadvantages of diversity in teams.</w:t>
            </w:r>
          </w:p>
          <w:p w14:paraId="68269B20" w14:textId="58A3289E" w:rsidR="00155299" w:rsidRPr="002D6C1B" w:rsidRDefault="007E140D">
            <w:pPr>
              <w:pStyle w:val="BodyText"/>
              <w:numPr>
                <w:ilvl w:val="0"/>
                <w:numId w:val="29"/>
              </w:numPr>
              <w:spacing w:before="60" w:after="60"/>
              <w:rPr>
                <w:rFonts w:cs="Arial"/>
                <w:color w:val="auto"/>
              </w:rPr>
            </w:pPr>
            <w:r w:rsidRPr="002D6C1B">
              <w:rPr>
                <w:rFonts w:cs="Arial"/>
                <w:color w:val="auto"/>
              </w:rPr>
              <w:t xml:space="preserve">How psychological safety helps </w:t>
            </w:r>
            <w:r w:rsidR="005204A8" w:rsidRPr="002D6C1B">
              <w:rPr>
                <w:rFonts w:cs="Arial"/>
                <w:color w:val="auto"/>
              </w:rPr>
              <w:t>realize</w:t>
            </w:r>
            <w:r w:rsidRPr="002D6C1B">
              <w:rPr>
                <w:rFonts w:cs="Arial"/>
                <w:color w:val="auto"/>
              </w:rPr>
              <w:t xml:space="preserve"> the benefits of team diversity</w:t>
            </w:r>
            <w:r w:rsidR="003A35AC" w:rsidRPr="002D6C1B">
              <w:rPr>
                <w:rFonts w:cs="Arial"/>
                <w:color w:val="auto"/>
              </w:rPr>
              <w:t xml:space="preserve"> and actions by line leaders that can support this.</w:t>
            </w:r>
            <w:r w:rsidRPr="002D6C1B">
              <w:rPr>
                <w:rFonts w:cs="Arial"/>
                <w:color w:val="auto"/>
              </w:rPr>
              <w:t>.</w:t>
            </w:r>
          </w:p>
        </w:tc>
        <w:tc>
          <w:tcPr>
            <w:tcW w:w="425" w:type="dxa"/>
            <w:shd w:val="pct40" w:color="000000" w:fill="FFFFFF"/>
            <w:vAlign w:val="center"/>
          </w:tcPr>
          <w:p w14:paraId="2C1A0BFE"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7E4AE24A" w14:textId="77777777" w:rsidR="00155299" w:rsidRPr="002D6C1B" w:rsidRDefault="00155299" w:rsidP="00155299">
            <w:pPr>
              <w:spacing w:before="60" w:after="60"/>
              <w:jc w:val="center"/>
              <w:rPr>
                <w:rFonts w:ascii="Arial" w:hAnsi="Arial" w:cs="Arial"/>
                <w:sz w:val="18"/>
                <w:szCs w:val="18"/>
              </w:rPr>
            </w:pPr>
          </w:p>
        </w:tc>
        <w:tc>
          <w:tcPr>
            <w:tcW w:w="1831" w:type="dxa"/>
            <w:shd w:val="clear" w:color="auto" w:fill="C0C0C0"/>
          </w:tcPr>
          <w:p w14:paraId="19D83AFA" w14:textId="22E13A8D" w:rsidR="00155299" w:rsidRPr="002D6C1B" w:rsidRDefault="007E140D"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3.2.4</w:t>
            </w:r>
          </w:p>
        </w:tc>
      </w:tr>
      <w:tr w:rsidR="007E140D" w:rsidRPr="002D6C1B" w14:paraId="15B8D6D5" w14:textId="77777777" w:rsidTr="002F4275">
        <w:trPr>
          <w:cantSplit/>
          <w:trHeight w:val="1417"/>
          <w:jc w:val="center"/>
        </w:trPr>
        <w:tc>
          <w:tcPr>
            <w:tcW w:w="672" w:type="dxa"/>
            <w:shd w:val="clear" w:color="auto" w:fill="auto"/>
          </w:tcPr>
          <w:p w14:paraId="3049F5BE" w14:textId="77777777" w:rsidR="007E140D" w:rsidRPr="002D6C1B" w:rsidRDefault="007E140D" w:rsidP="007E140D">
            <w:pPr>
              <w:pStyle w:val="BodyText"/>
              <w:spacing w:before="60" w:after="60"/>
              <w:jc w:val="center"/>
              <w:rPr>
                <w:rFonts w:cs="Arial"/>
                <w:color w:val="auto"/>
                <w:sz w:val="18"/>
                <w:szCs w:val="18"/>
              </w:rPr>
            </w:pPr>
          </w:p>
        </w:tc>
        <w:tc>
          <w:tcPr>
            <w:tcW w:w="671" w:type="dxa"/>
            <w:shd w:val="clear" w:color="auto" w:fill="auto"/>
          </w:tcPr>
          <w:p w14:paraId="20653E10" w14:textId="77777777" w:rsidR="007E140D" w:rsidRPr="002D6C1B" w:rsidRDefault="007E140D" w:rsidP="007E140D">
            <w:pPr>
              <w:pStyle w:val="BodyText"/>
              <w:spacing w:before="60" w:after="60"/>
              <w:jc w:val="center"/>
              <w:rPr>
                <w:rFonts w:cs="Arial"/>
                <w:color w:val="auto"/>
                <w:sz w:val="18"/>
                <w:szCs w:val="18"/>
              </w:rPr>
            </w:pPr>
          </w:p>
        </w:tc>
        <w:tc>
          <w:tcPr>
            <w:tcW w:w="6353" w:type="dxa"/>
            <w:shd w:val="clear" w:color="auto" w:fill="auto"/>
          </w:tcPr>
          <w:p w14:paraId="47D290C8" w14:textId="77777777" w:rsidR="007E140D" w:rsidRPr="002D6C1B" w:rsidRDefault="007E140D" w:rsidP="007E140D">
            <w:pPr>
              <w:pStyle w:val="BodyText"/>
              <w:spacing w:before="60" w:after="60"/>
              <w:rPr>
                <w:rFonts w:cs="Arial"/>
                <w:color w:val="auto"/>
              </w:rPr>
            </w:pPr>
          </w:p>
          <w:p w14:paraId="670A9C97" w14:textId="6F165BF4" w:rsidR="007E140D" w:rsidRPr="002D6C1B" w:rsidRDefault="007E140D" w:rsidP="007E140D">
            <w:pPr>
              <w:pStyle w:val="BodyText"/>
              <w:spacing w:before="60" w:after="60"/>
              <w:rPr>
                <w:rFonts w:cs="Arial"/>
                <w:color w:val="auto"/>
              </w:rPr>
            </w:pPr>
          </w:p>
        </w:tc>
        <w:tc>
          <w:tcPr>
            <w:tcW w:w="425" w:type="dxa"/>
            <w:shd w:val="pct40" w:color="000000" w:fill="FFFFFF"/>
            <w:vAlign w:val="center"/>
          </w:tcPr>
          <w:p w14:paraId="1D263036" w14:textId="77777777" w:rsidR="007E140D" w:rsidRPr="002D6C1B" w:rsidRDefault="007E140D" w:rsidP="007E140D">
            <w:pPr>
              <w:spacing w:before="60" w:after="60"/>
              <w:jc w:val="center"/>
              <w:rPr>
                <w:rFonts w:ascii="Arial" w:hAnsi="Arial" w:cs="Arial"/>
              </w:rPr>
            </w:pPr>
          </w:p>
        </w:tc>
        <w:tc>
          <w:tcPr>
            <w:tcW w:w="425" w:type="dxa"/>
            <w:shd w:val="clear" w:color="auto" w:fill="C0C0C0"/>
            <w:vAlign w:val="center"/>
          </w:tcPr>
          <w:p w14:paraId="5D145BE9" w14:textId="77777777" w:rsidR="007E140D" w:rsidRPr="002D6C1B" w:rsidRDefault="007E140D" w:rsidP="007E140D">
            <w:pPr>
              <w:spacing w:before="60" w:after="60"/>
              <w:jc w:val="center"/>
              <w:rPr>
                <w:rFonts w:ascii="Arial" w:hAnsi="Arial" w:cs="Arial"/>
                <w:sz w:val="18"/>
                <w:szCs w:val="18"/>
              </w:rPr>
            </w:pPr>
          </w:p>
        </w:tc>
        <w:tc>
          <w:tcPr>
            <w:tcW w:w="1831" w:type="dxa"/>
            <w:shd w:val="clear" w:color="auto" w:fill="C0C0C0"/>
          </w:tcPr>
          <w:p w14:paraId="7116E0BE" w14:textId="77777777" w:rsidR="007E140D" w:rsidRPr="002D6C1B" w:rsidRDefault="007E140D" w:rsidP="007E140D">
            <w:pPr>
              <w:spacing w:before="60" w:after="60"/>
              <w:rPr>
                <w:rFonts w:ascii="Arial" w:hAnsi="Arial" w:cs="Arial"/>
                <w:sz w:val="18"/>
                <w:szCs w:val="18"/>
                <w:shd w:val="clear" w:color="auto" w:fill="C0C0C0"/>
              </w:rPr>
            </w:pPr>
          </w:p>
        </w:tc>
      </w:tr>
      <w:tr w:rsidR="00155299" w:rsidRPr="002D6C1B" w14:paraId="070A7874" w14:textId="77777777" w:rsidTr="00313C40">
        <w:trPr>
          <w:cantSplit/>
          <w:jc w:val="center"/>
        </w:trPr>
        <w:tc>
          <w:tcPr>
            <w:tcW w:w="7696" w:type="dxa"/>
            <w:gridSpan w:val="3"/>
          </w:tcPr>
          <w:p w14:paraId="26BA487B" w14:textId="4510C33A" w:rsidR="00155299" w:rsidRPr="002D6C1B" w:rsidRDefault="00155299" w:rsidP="00155299">
            <w:pPr>
              <w:pStyle w:val="BodyText"/>
              <w:spacing w:before="60" w:after="60"/>
              <w:rPr>
                <w:rFonts w:cs="Arial"/>
                <w:b/>
                <w:color w:val="auto"/>
              </w:rPr>
            </w:pPr>
            <w:r w:rsidRPr="002D6C1B">
              <w:rPr>
                <w:rFonts w:cs="Arial"/>
                <w:b/>
                <w:color w:val="auto"/>
                <w:lang w:val="en-GB"/>
              </w:rPr>
              <w:t xml:space="preserve">Be able to apply within a particular scenario </w:t>
            </w:r>
            <w:r w:rsidRPr="002D6C1B">
              <w:rPr>
                <w:rFonts w:cs="Arial"/>
                <w:color w:val="auto"/>
              </w:rPr>
              <w:t xml:space="preserve">particular models, tools, principles or approaches relating to </w:t>
            </w:r>
            <w:r w:rsidR="00475F83" w:rsidRPr="002D6C1B">
              <w:rPr>
                <w:rFonts w:cs="Arial"/>
                <w:color w:val="auto"/>
              </w:rPr>
              <w:t>Change Leadership and Teams</w:t>
            </w:r>
            <w:r w:rsidRPr="002D6C1B">
              <w:rPr>
                <w:rFonts w:cs="Arial"/>
                <w:color w:val="auto"/>
              </w:rPr>
              <w:t>.</w:t>
            </w:r>
          </w:p>
          <w:p w14:paraId="537B62BD" w14:textId="6D07BBF2" w:rsidR="00155299" w:rsidRPr="002D6C1B" w:rsidRDefault="00155299" w:rsidP="00155299">
            <w:pPr>
              <w:pStyle w:val="BodyText"/>
              <w:spacing w:before="60" w:after="60"/>
              <w:rPr>
                <w:rFonts w:cs="Arial"/>
                <w:color w:val="auto"/>
              </w:rPr>
            </w:pPr>
            <w:r w:rsidRPr="002D6C1B">
              <w:rPr>
                <w:rFonts w:cs="Arial"/>
                <w:b/>
                <w:color w:val="auto"/>
              </w:rPr>
              <w:t xml:space="preserve">Specifically to </w:t>
            </w:r>
            <w:r w:rsidR="00B52CDA">
              <w:rPr>
                <w:rFonts w:cs="Arial"/>
                <w:b/>
                <w:color w:val="auto"/>
              </w:rPr>
              <w:t>recognize and apply</w:t>
            </w:r>
            <w:r w:rsidRPr="002D6C1B">
              <w:rPr>
                <w:rFonts w:cs="Arial"/>
                <w:b/>
                <w:color w:val="auto"/>
              </w:rPr>
              <w:t>:</w:t>
            </w:r>
          </w:p>
        </w:tc>
        <w:tc>
          <w:tcPr>
            <w:tcW w:w="425" w:type="dxa"/>
            <w:shd w:val="pct40" w:color="000000" w:fill="FFFFFF"/>
            <w:vAlign w:val="center"/>
          </w:tcPr>
          <w:p w14:paraId="3F87C527"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56A33080" w14:textId="77777777" w:rsidR="00155299" w:rsidRPr="002D6C1B" w:rsidRDefault="00155299" w:rsidP="00155299">
            <w:pPr>
              <w:spacing w:before="60" w:after="60"/>
              <w:jc w:val="center"/>
              <w:rPr>
                <w:rFonts w:ascii="Arial" w:hAnsi="Arial" w:cs="Arial"/>
                <w:sz w:val="18"/>
                <w:szCs w:val="18"/>
              </w:rPr>
            </w:pPr>
          </w:p>
        </w:tc>
        <w:tc>
          <w:tcPr>
            <w:tcW w:w="1831" w:type="dxa"/>
            <w:shd w:val="clear" w:color="auto" w:fill="C0C0C0"/>
          </w:tcPr>
          <w:p w14:paraId="4D887557" w14:textId="77777777" w:rsidR="00155299" w:rsidRPr="002D6C1B" w:rsidRDefault="00155299" w:rsidP="00155299">
            <w:pPr>
              <w:spacing w:before="60" w:after="60"/>
              <w:rPr>
                <w:rFonts w:ascii="Arial" w:hAnsi="Arial" w:cs="Arial"/>
                <w:sz w:val="18"/>
                <w:szCs w:val="18"/>
                <w:shd w:val="clear" w:color="auto" w:fill="C0C0C0"/>
              </w:rPr>
            </w:pPr>
          </w:p>
        </w:tc>
      </w:tr>
      <w:tr w:rsidR="00155299" w:rsidRPr="002D6C1B" w14:paraId="6725D318" w14:textId="77777777" w:rsidTr="00313C40">
        <w:trPr>
          <w:cantSplit/>
          <w:jc w:val="center"/>
        </w:trPr>
        <w:tc>
          <w:tcPr>
            <w:tcW w:w="672" w:type="dxa"/>
          </w:tcPr>
          <w:p w14:paraId="37BBB88F"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lastRenderedPageBreak/>
              <w:t>03</w:t>
            </w:r>
          </w:p>
        </w:tc>
        <w:tc>
          <w:tcPr>
            <w:tcW w:w="671" w:type="dxa"/>
          </w:tcPr>
          <w:p w14:paraId="37A40531"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01</w:t>
            </w:r>
          </w:p>
        </w:tc>
        <w:tc>
          <w:tcPr>
            <w:tcW w:w="6353" w:type="dxa"/>
          </w:tcPr>
          <w:p w14:paraId="2A67E7F8" w14:textId="211B9E92" w:rsidR="00155299" w:rsidRPr="002D6C1B" w:rsidRDefault="000E7B7A" w:rsidP="00155299">
            <w:pPr>
              <w:pStyle w:val="BodyText"/>
              <w:spacing w:before="60" w:after="60"/>
              <w:rPr>
                <w:rFonts w:cs="Arial"/>
                <w:color w:val="auto"/>
              </w:rPr>
            </w:pPr>
            <w:r w:rsidRPr="002D6C1B">
              <w:rPr>
                <w:rFonts w:cs="Arial"/>
                <w:color w:val="auto"/>
              </w:rPr>
              <w:t xml:space="preserve">Characteristic roles (independently of formal job titles) taken by different people associated with a change process, appropriate actions and </w:t>
            </w:r>
            <w:proofErr w:type="spellStart"/>
            <w:r w:rsidRPr="002D6C1B">
              <w:rPr>
                <w:rFonts w:cs="Arial"/>
                <w:color w:val="auto"/>
              </w:rPr>
              <w:t>behaviours</w:t>
            </w:r>
            <w:proofErr w:type="spellEnd"/>
            <w:r w:rsidRPr="002D6C1B">
              <w:rPr>
                <w:rFonts w:cs="Arial"/>
                <w:color w:val="auto"/>
              </w:rPr>
              <w:t xml:space="preserve"> </w:t>
            </w:r>
            <w:r w:rsidR="007C3D25" w:rsidRPr="002D6C1B">
              <w:rPr>
                <w:rFonts w:cs="Arial"/>
                <w:color w:val="auto"/>
              </w:rPr>
              <w:t>they use to support change, and actions</w:t>
            </w:r>
            <w:r w:rsidRPr="002D6C1B">
              <w:rPr>
                <w:rFonts w:cs="Arial"/>
                <w:color w:val="auto"/>
              </w:rPr>
              <w:t xml:space="preserve"> by a change manager </w:t>
            </w:r>
            <w:r w:rsidR="007C3D25" w:rsidRPr="002D6C1B">
              <w:rPr>
                <w:rFonts w:cs="Arial"/>
                <w:color w:val="auto"/>
              </w:rPr>
              <w:t xml:space="preserve">that can help them </w:t>
            </w:r>
            <w:r w:rsidRPr="002D6C1B">
              <w:rPr>
                <w:rFonts w:cs="Arial"/>
                <w:color w:val="auto"/>
              </w:rPr>
              <w:t>to fulfil those roles effectively.  (As identified in C</w:t>
            </w:r>
            <w:r w:rsidR="00450DF0" w:rsidRPr="002D6C1B">
              <w:rPr>
                <w:rFonts w:cs="Arial"/>
                <w:color w:val="auto"/>
              </w:rPr>
              <w:t>T</w:t>
            </w:r>
            <w:r w:rsidRPr="002D6C1B">
              <w:rPr>
                <w:rFonts w:cs="Arial"/>
                <w:color w:val="auto"/>
              </w:rPr>
              <w:t>010</w:t>
            </w:r>
            <w:r w:rsidR="00450DF0" w:rsidRPr="002D6C1B">
              <w:rPr>
                <w:rFonts w:cs="Arial"/>
                <w:color w:val="auto"/>
              </w:rPr>
              <w:t>1, CT0201, CT0202</w:t>
            </w:r>
            <w:r w:rsidRPr="002D6C1B">
              <w:rPr>
                <w:rFonts w:cs="Arial"/>
                <w:color w:val="auto"/>
              </w:rPr>
              <w:t xml:space="preserve"> &amp; </w:t>
            </w:r>
            <w:r w:rsidR="006246B3" w:rsidRPr="002D6C1B">
              <w:rPr>
                <w:rFonts w:cs="Arial"/>
                <w:color w:val="auto"/>
              </w:rPr>
              <w:t>CT0203</w:t>
            </w:r>
            <w:r w:rsidRPr="002D6C1B">
              <w:rPr>
                <w:rFonts w:cs="Arial"/>
                <w:color w:val="auto"/>
              </w:rPr>
              <w:t>)</w:t>
            </w:r>
          </w:p>
        </w:tc>
        <w:tc>
          <w:tcPr>
            <w:tcW w:w="425" w:type="dxa"/>
            <w:shd w:val="pct40" w:color="000000" w:fill="FFFFFF"/>
            <w:vAlign w:val="center"/>
          </w:tcPr>
          <w:p w14:paraId="6F3ACD4A"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3DE27290"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4B084103" w14:textId="77777777" w:rsidR="00155299" w:rsidRPr="002D6C1B" w:rsidRDefault="007C3D25"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3.1.1</w:t>
            </w:r>
          </w:p>
          <w:p w14:paraId="033B6A17" w14:textId="51454414" w:rsidR="007C3D25" w:rsidRPr="002D6C1B" w:rsidRDefault="007C3D25"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3.1.2</w:t>
            </w:r>
          </w:p>
          <w:p w14:paraId="64F2F6C8" w14:textId="453890C5" w:rsidR="007C3D25" w:rsidRPr="002D6C1B" w:rsidRDefault="007C3D25"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3.1.3</w:t>
            </w:r>
          </w:p>
          <w:p w14:paraId="3351E0B2" w14:textId="5CC225DB" w:rsidR="007C3D25" w:rsidRPr="002D6C1B" w:rsidRDefault="007C3D25"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w:t>
            </w:r>
            <w:r w:rsidR="00D23055">
              <w:rPr>
                <w:rFonts w:ascii="Arial" w:hAnsi="Arial" w:cs="Arial"/>
                <w:sz w:val="18"/>
                <w:szCs w:val="18"/>
                <w:shd w:val="clear" w:color="auto" w:fill="C0C0C0"/>
              </w:rPr>
              <w:t>4</w:t>
            </w:r>
          </w:p>
        </w:tc>
      </w:tr>
      <w:tr w:rsidR="00155299" w:rsidRPr="002D6C1B" w14:paraId="7D301EB5" w14:textId="77777777" w:rsidTr="00313C40">
        <w:trPr>
          <w:cantSplit/>
          <w:jc w:val="center"/>
        </w:trPr>
        <w:tc>
          <w:tcPr>
            <w:tcW w:w="672" w:type="dxa"/>
          </w:tcPr>
          <w:p w14:paraId="46679A88"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0FA03C29" w14:textId="588FAC12" w:rsidR="00155299" w:rsidRPr="002D6C1B" w:rsidRDefault="006246B3" w:rsidP="00155299">
            <w:pPr>
              <w:pStyle w:val="BodyText"/>
              <w:spacing w:before="60" w:after="60"/>
              <w:jc w:val="center"/>
              <w:rPr>
                <w:rFonts w:cs="Arial"/>
                <w:color w:val="auto"/>
                <w:sz w:val="18"/>
                <w:szCs w:val="18"/>
              </w:rPr>
            </w:pPr>
            <w:r w:rsidRPr="002D6C1B">
              <w:rPr>
                <w:rFonts w:cs="Arial"/>
                <w:color w:val="auto"/>
                <w:sz w:val="18"/>
                <w:szCs w:val="18"/>
              </w:rPr>
              <w:t>02</w:t>
            </w:r>
          </w:p>
        </w:tc>
        <w:tc>
          <w:tcPr>
            <w:tcW w:w="6353" w:type="dxa"/>
          </w:tcPr>
          <w:p w14:paraId="1130A1D3" w14:textId="6CDFA575" w:rsidR="00155299" w:rsidRPr="002D6C1B" w:rsidRDefault="003A35AC" w:rsidP="00155299">
            <w:pPr>
              <w:pStyle w:val="BodyText"/>
              <w:spacing w:before="60" w:after="60"/>
              <w:rPr>
                <w:rFonts w:cs="Arial"/>
                <w:color w:val="auto"/>
              </w:rPr>
            </w:pPr>
            <w:r w:rsidRPr="002D6C1B">
              <w:rPr>
                <w:rFonts w:cs="Arial"/>
                <w:color w:val="auto"/>
              </w:rPr>
              <w:t>Appropriate recommendations a change manager could make to line leaders regarding the creation of psychological safety through change</w:t>
            </w:r>
            <w:r w:rsidR="00155299" w:rsidRPr="002D6C1B">
              <w:rPr>
                <w:rFonts w:cs="Arial"/>
                <w:color w:val="auto"/>
              </w:rPr>
              <w:t xml:space="preserve">.  (As identified in </w:t>
            </w:r>
            <w:r w:rsidR="006246B3" w:rsidRPr="002D6C1B">
              <w:rPr>
                <w:rFonts w:cs="Arial"/>
                <w:color w:val="auto"/>
              </w:rPr>
              <w:t>CT0204</w:t>
            </w:r>
            <w:r w:rsidR="00155299" w:rsidRPr="002D6C1B">
              <w:rPr>
                <w:rFonts w:cs="Arial"/>
                <w:color w:val="auto"/>
              </w:rPr>
              <w:t>)</w:t>
            </w:r>
          </w:p>
        </w:tc>
        <w:tc>
          <w:tcPr>
            <w:tcW w:w="425" w:type="dxa"/>
            <w:shd w:val="pct40" w:color="000000" w:fill="FFFFFF"/>
            <w:vAlign w:val="center"/>
          </w:tcPr>
          <w:p w14:paraId="11BCE695"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16E6AE2F"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2AB50290" w14:textId="1F33258B" w:rsidR="00155299" w:rsidRPr="002D6C1B" w:rsidRDefault="003A35AC"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w:t>
            </w:r>
            <w:r w:rsidR="00D23055">
              <w:rPr>
                <w:rFonts w:ascii="Arial" w:hAnsi="Arial" w:cs="Arial"/>
                <w:sz w:val="18"/>
                <w:szCs w:val="18"/>
                <w:shd w:val="clear" w:color="auto" w:fill="C0C0C0"/>
              </w:rPr>
              <w:t>5</w:t>
            </w:r>
          </w:p>
        </w:tc>
      </w:tr>
      <w:tr w:rsidR="00155299" w:rsidRPr="002D6C1B" w14:paraId="5C10654B" w14:textId="77777777" w:rsidTr="003A35AC">
        <w:trPr>
          <w:cantSplit/>
          <w:jc w:val="center"/>
        </w:trPr>
        <w:tc>
          <w:tcPr>
            <w:tcW w:w="672" w:type="dxa"/>
            <w:shd w:val="clear" w:color="auto" w:fill="auto"/>
          </w:tcPr>
          <w:p w14:paraId="3A170223"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03</w:t>
            </w:r>
          </w:p>
        </w:tc>
        <w:tc>
          <w:tcPr>
            <w:tcW w:w="671" w:type="dxa"/>
            <w:shd w:val="clear" w:color="auto" w:fill="auto"/>
          </w:tcPr>
          <w:p w14:paraId="1FB9C046" w14:textId="5ADB5EBB" w:rsidR="00155299" w:rsidRPr="002D6C1B" w:rsidRDefault="006246B3" w:rsidP="00155299">
            <w:pPr>
              <w:pStyle w:val="BodyText"/>
              <w:spacing w:before="60" w:after="60"/>
              <w:jc w:val="center"/>
              <w:rPr>
                <w:rFonts w:cs="Arial"/>
                <w:color w:val="auto"/>
                <w:sz w:val="18"/>
                <w:szCs w:val="18"/>
              </w:rPr>
            </w:pPr>
            <w:r w:rsidRPr="002D6C1B">
              <w:rPr>
                <w:rFonts w:cs="Arial"/>
                <w:color w:val="auto"/>
                <w:sz w:val="18"/>
                <w:szCs w:val="18"/>
              </w:rPr>
              <w:t>03</w:t>
            </w:r>
          </w:p>
        </w:tc>
        <w:tc>
          <w:tcPr>
            <w:tcW w:w="6353" w:type="dxa"/>
            <w:shd w:val="clear" w:color="auto" w:fill="auto"/>
          </w:tcPr>
          <w:p w14:paraId="341202D0" w14:textId="55B7F1E8" w:rsidR="00155299" w:rsidRPr="002D6C1B" w:rsidRDefault="000E7F8B" w:rsidP="00155299">
            <w:pPr>
              <w:pStyle w:val="BodyText"/>
              <w:spacing w:before="60" w:after="60"/>
              <w:rPr>
                <w:rFonts w:cs="Arial"/>
                <w:color w:val="auto"/>
              </w:rPr>
            </w:pPr>
            <w:r w:rsidRPr="002D6C1B">
              <w:rPr>
                <w:rFonts w:cs="Arial"/>
                <w:color w:val="auto"/>
              </w:rPr>
              <w:t>Appropriate recommendations a change manager could make to a line leader seeking to initiate or support a change in organizational culture</w:t>
            </w:r>
            <w:r w:rsidR="00155299" w:rsidRPr="002D6C1B">
              <w:rPr>
                <w:rFonts w:cs="Arial"/>
                <w:color w:val="auto"/>
              </w:rPr>
              <w:t xml:space="preserve">.  (As identified in </w:t>
            </w:r>
            <w:r w:rsidR="006246B3" w:rsidRPr="002D6C1B">
              <w:rPr>
                <w:rFonts w:cs="Arial"/>
                <w:color w:val="auto"/>
              </w:rPr>
              <w:t>CT0205</w:t>
            </w:r>
            <w:r w:rsidR="00155299" w:rsidRPr="002D6C1B">
              <w:rPr>
                <w:rFonts w:cs="Arial"/>
                <w:color w:val="auto"/>
              </w:rPr>
              <w:t>)</w:t>
            </w:r>
          </w:p>
        </w:tc>
        <w:tc>
          <w:tcPr>
            <w:tcW w:w="425" w:type="dxa"/>
            <w:shd w:val="pct40" w:color="000000" w:fill="FFFFFF"/>
            <w:vAlign w:val="center"/>
          </w:tcPr>
          <w:p w14:paraId="3202C70C"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2F9AD6E6"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62331097" w14:textId="0833F6F4" w:rsidR="00155299" w:rsidRPr="002D6C1B" w:rsidRDefault="000E7F8B"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w:t>
            </w:r>
            <w:r w:rsidR="00D23055">
              <w:rPr>
                <w:rFonts w:ascii="Arial" w:hAnsi="Arial" w:cs="Arial"/>
                <w:sz w:val="18"/>
                <w:szCs w:val="18"/>
                <w:shd w:val="clear" w:color="auto" w:fill="C0C0C0"/>
              </w:rPr>
              <w:t>6</w:t>
            </w:r>
          </w:p>
        </w:tc>
      </w:tr>
      <w:tr w:rsidR="00155299" w:rsidRPr="002D6C1B" w14:paraId="601007B5" w14:textId="77777777" w:rsidTr="00313C40">
        <w:trPr>
          <w:cantSplit/>
          <w:jc w:val="center"/>
        </w:trPr>
        <w:tc>
          <w:tcPr>
            <w:tcW w:w="672" w:type="dxa"/>
          </w:tcPr>
          <w:p w14:paraId="7C0AD26C"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463773D1" w14:textId="0CC82E7F" w:rsidR="00155299" w:rsidRPr="002D6C1B" w:rsidRDefault="006246B3" w:rsidP="00155299">
            <w:pPr>
              <w:pStyle w:val="BodyText"/>
              <w:spacing w:before="60" w:after="60"/>
              <w:jc w:val="center"/>
              <w:rPr>
                <w:rFonts w:cs="Arial"/>
                <w:color w:val="auto"/>
                <w:sz w:val="18"/>
                <w:szCs w:val="18"/>
              </w:rPr>
            </w:pPr>
            <w:r w:rsidRPr="002D6C1B">
              <w:rPr>
                <w:rFonts w:cs="Arial"/>
                <w:color w:val="auto"/>
                <w:sz w:val="18"/>
                <w:szCs w:val="18"/>
              </w:rPr>
              <w:t>04</w:t>
            </w:r>
          </w:p>
        </w:tc>
        <w:tc>
          <w:tcPr>
            <w:tcW w:w="6353" w:type="dxa"/>
          </w:tcPr>
          <w:p w14:paraId="5862F90F" w14:textId="25B67AEA" w:rsidR="00155299" w:rsidRPr="002D6C1B" w:rsidRDefault="00B1639F" w:rsidP="00155299">
            <w:pPr>
              <w:pStyle w:val="BodyText"/>
              <w:spacing w:before="60" w:after="60"/>
              <w:rPr>
                <w:rFonts w:cs="Arial"/>
                <w:color w:val="auto"/>
              </w:rPr>
            </w:pPr>
            <w:r w:rsidRPr="002D6C1B">
              <w:rPr>
                <w:rFonts w:cs="Arial"/>
                <w:color w:val="auto"/>
              </w:rPr>
              <w:t>The value of and approach to building a strong change agent network and how it might be expected to develop as a team</w:t>
            </w:r>
            <w:r w:rsidR="00155299" w:rsidRPr="002D6C1B">
              <w:rPr>
                <w:rFonts w:cs="Arial"/>
                <w:color w:val="auto"/>
              </w:rPr>
              <w:t>.  (As identified in C</w:t>
            </w:r>
            <w:r w:rsidR="005A4C89" w:rsidRPr="002D6C1B">
              <w:rPr>
                <w:rFonts w:cs="Arial"/>
                <w:color w:val="auto"/>
              </w:rPr>
              <w:t>T</w:t>
            </w:r>
            <w:r w:rsidRPr="002D6C1B">
              <w:rPr>
                <w:rFonts w:cs="Arial"/>
                <w:color w:val="auto"/>
              </w:rPr>
              <w:t>0102 and CT0103</w:t>
            </w:r>
            <w:r w:rsidR="00155299" w:rsidRPr="002D6C1B">
              <w:rPr>
                <w:rFonts w:cs="Arial"/>
                <w:color w:val="auto"/>
              </w:rPr>
              <w:t>)</w:t>
            </w:r>
          </w:p>
        </w:tc>
        <w:tc>
          <w:tcPr>
            <w:tcW w:w="425" w:type="dxa"/>
            <w:shd w:val="pct40" w:color="000000" w:fill="FFFFFF"/>
            <w:vAlign w:val="center"/>
          </w:tcPr>
          <w:p w14:paraId="67F99002"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6C169B94"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55BA1725" w14:textId="77777777" w:rsidR="00155299" w:rsidRPr="002D6C1B" w:rsidRDefault="00B1639F" w:rsidP="00155299">
            <w:pPr>
              <w:spacing w:before="60" w:after="60"/>
              <w:rPr>
                <w:rFonts w:ascii="Arial" w:hAnsi="Arial" w:cs="Arial"/>
                <w:iCs/>
                <w:sz w:val="18"/>
                <w:szCs w:val="18"/>
                <w:shd w:val="clear" w:color="auto" w:fill="C0C0C0"/>
              </w:rPr>
            </w:pPr>
            <w:r w:rsidRPr="002D6C1B">
              <w:rPr>
                <w:rFonts w:ascii="Arial" w:hAnsi="Arial" w:cs="Arial"/>
                <w:iCs/>
                <w:sz w:val="18"/>
                <w:szCs w:val="18"/>
                <w:shd w:val="clear" w:color="auto" w:fill="C0C0C0"/>
              </w:rPr>
              <w:t>CMSG 3.2.1</w:t>
            </w:r>
          </w:p>
          <w:p w14:paraId="3A5B6A76" w14:textId="0C48D73B" w:rsidR="00B1639F" w:rsidRPr="002D6C1B" w:rsidRDefault="00B1639F" w:rsidP="00155299">
            <w:pPr>
              <w:spacing w:before="60" w:after="60"/>
              <w:rPr>
                <w:rFonts w:ascii="Arial" w:hAnsi="Arial" w:cs="Arial"/>
                <w:iCs/>
                <w:sz w:val="18"/>
                <w:szCs w:val="18"/>
                <w:shd w:val="clear" w:color="auto" w:fill="C0C0C0"/>
              </w:rPr>
            </w:pPr>
            <w:r w:rsidRPr="002D6C1B">
              <w:rPr>
                <w:rFonts w:ascii="Arial" w:hAnsi="Arial" w:cs="Arial"/>
                <w:iCs/>
                <w:sz w:val="18"/>
                <w:szCs w:val="18"/>
                <w:shd w:val="clear" w:color="auto" w:fill="C0C0C0"/>
              </w:rPr>
              <w:t>CMSG 3.2.2</w:t>
            </w:r>
          </w:p>
        </w:tc>
      </w:tr>
      <w:tr w:rsidR="00155299" w:rsidRPr="002D6C1B" w14:paraId="4B9BE455" w14:textId="77777777" w:rsidTr="00313C40">
        <w:trPr>
          <w:cantSplit/>
          <w:jc w:val="center"/>
        </w:trPr>
        <w:tc>
          <w:tcPr>
            <w:tcW w:w="672" w:type="dxa"/>
          </w:tcPr>
          <w:p w14:paraId="62049899"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655F0A5C" w14:textId="76AC701C" w:rsidR="00155299" w:rsidRPr="002D6C1B" w:rsidRDefault="006246B3" w:rsidP="00155299">
            <w:pPr>
              <w:pStyle w:val="BodyText"/>
              <w:spacing w:before="60" w:after="60"/>
              <w:jc w:val="center"/>
              <w:rPr>
                <w:rFonts w:cs="Arial"/>
                <w:color w:val="auto"/>
                <w:sz w:val="18"/>
                <w:szCs w:val="18"/>
              </w:rPr>
            </w:pPr>
            <w:r w:rsidRPr="002D6C1B">
              <w:rPr>
                <w:rFonts w:cs="Arial"/>
                <w:color w:val="auto"/>
                <w:sz w:val="18"/>
                <w:szCs w:val="18"/>
              </w:rPr>
              <w:t>05</w:t>
            </w:r>
          </w:p>
        </w:tc>
        <w:tc>
          <w:tcPr>
            <w:tcW w:w="6353" w:type="dxa"/>
          </w:tcPr>
          <w:p w14:paraId="5B5B74DD" w14:textId="514B9AF5" w:rsidR="00D873DE" w:rsidRPr="002D6C1B" w:rsidRDefault="00D873DE" w:rsidP="00155299">
            <w:pPr>
              <w:pStyle w:val="BodyText"/>
              <w:spacing w:before="60" w:after="60"/>
              <w:rPr>
                <w:rFonts w:cs="Arial"/>
                <w:color w:val="auto"/>
              </w:rPr>
            </w:pPr>
            <w:r w:rsidRPr="002D6C1B">
              <w:rPr>
                <w:rFonts w:cs="Arial"/>
                <w:color w:val="auto"/>
              </w:rPr>
              <w:t>How to:</w:t>
            </w:r>
          </w:p>
          <w:p w14:paraId="30785CC4" w14:textId="22772ED0" w:rsidR="00D873DE" w:rsidRPr="002D6C1B" w:rsidRDefault="00D873DE" w:rsidP="00D873DE">
            <w:pPr>
              <w:pStyle w:val="BodyText"/>
              <w:numPr>
                <w:ilvl w:val="0"/>
                <w:numId w:val="52"/>
              </w:numPr>
              <w:spacing w:before="60" w:after="60"/>
              <w:rPr>
                <w:rFonts w:cs="Arial"/>
                <w:color w:val="auto"/>
              </w:rPr>
            </w:pPr>
            <w:r w:rsidRPr="002D6C1B">
              <w:rPr>
                <w:rFonts w:cs="Arial"/>
                <w:color w:val="auto"/>
              </w:rPr>
              <w:t>ensure that the benefits of team diversity are realized, and</w:t>
            </w:r>
          </w:p>
          <w:p w14:paraId="0A1D5107" w14:textId="712D5C39" w:rsidR="00155299" w:rsidRPr="002D6C1B" w:rsidRDefault="00D873DE" w:rsidP="00D873DE">
            <w:pPr>
              <w:pStyle w:val="BodyText"/>
              <w:numPr>
                <w:ilvl w:val="0"/>
                <w:numId w:val="52"/>
              </w:numPr>
              <w:spacing w:before="60" w:after="60"/>
              <w:rPr>
                <w:rFonts w:cs="Arial"/>
                <w:color w:val="auto"/>
              </w:rPr>
            </w:pPr>
            <w:r w:rsidRPr="002D6C1B">
              <w:rPr>
                <w:rFonts w:cs="Arial"/>
                <w:color w:val="auto"/>
              </w:rPr>
              <w:t>evaluate the strengths and weaknesses of a team</w:t>
            </w:r>
            <w:r w:rsidR="00155299" w:rsidRPr="002D6C1B">
              <w:rPr>
                <w:rFonts w:cs="Arial"/>
                <w:color w:val="auto"/>
              </w:rPr>
              <w:t xml:space="preserve">.  (As identified in </w:t>
            </w:r>
            <w:r w:rsidR="006246B3" w:rsidRPr="002D6C1B">
              <w:rPr>
                <w:rFonts w:cs="Arial"/>
                <w:color w:val="auto"/>
              </w:rPr>
              <w:t xml:space="preserve">CT0206 </w:t>
            </w:r>
            <w:r w:rsidR="00B1639F" w:rsidRPr="002D6C1B">
              <w:rPr>
                <w:rFonts w:cs="Arial"/>
                <w:color w:val="auto"/>
              </w:rPr>
              <w:t xml:space="preserve">and </w:t>
            </w:r>
            <w:r w:rsidR="006246B3" w:rsidRPr="002D6C1B">
              <w:rPr>
                <w:rFonts w:cs="Arial"/>
                <w:color w:val="auto"/>
              </w:rPr>
              <w:t>CT0207</w:t>
            </w:r>
            <w:r w:rsidR="00155299" w:rsidRPr="002D6C1B">
              <w:rPr>
                <w:rFonts w:cs="Arial"/>
                <w:color w:val="auto"/>
              </w:rPr>
              <w:t>)</w:t>
            </w:r>
          </w:p>
        </w:tc>
        <w:tc>
          <w:tcPr>
            <w:tcW w:w="425" w:type="dxa"/>
            <w:shd w:val="pct40" w:color="000000" w:fill="FFFFFF"/>
            <w:vAlign w:val="center"/>
          </w:tcPr>
          <w:p w14:paraId="21BA38B6"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001E5651"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67B7070C" w14:textId="77777777" w:rsidR="00155299" w:rsidRPr="002D6C1B" w:rsidRDefault="00D873DE"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3.2.3</w:t>
            </w:r>
          </w:p>
          <w:p w14:paraId="26E21DBF" w14:textId="33B49D36" w:rsidR="00D873DE" w:rsidRPr="002D6C1B" w:rsidRDefault="00D873DE"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3.2.4</w:t>
            </w:r>
          </w:p>
        </w:tc>
      </w:tr>
      <w:tr w:rsidR="00155299" w:rsidRPr="002D6C1B" w14:paraId="275B1052" w14:textId="77777777" w:rsidTr="00313C40">
        <w:trPr>
          <w:cantSplit/>
          <w:jc w:val="center"/>
        </w:trPr>
        <w:tc>
          <w:tcPr>
            <w:tcW w:w="7696" w:type="dxa"/>
            <w:gridSpan w:val="3"/>
          </w:tcPr>
          <w:p w14:paraId="36935EBB" w14:textId="68B1D602" w:rsidR="00155299" w:rsidRPr="002D6C1B" w:rsidRDefault="00155299" w:rsidP="00155299">
            <w:pPr>
              <w:pStyle w:val="BodyText"/>
              <w:spacing w:before="60" w:after="60"/>
              <w:rPr>
                <w:rFonts w:cs="Arial"/>
                <w:b/>
                <w:color w:val="auto"/>
                <w:lang w:val="en-GB"/>
              </w:rPr>
            </w:pPr>
            <w:r w:rsidRPr="002D6C1B">
              <w:rPr>
                <w:rFonts w:cs="Arial"/>
                <w:b/>
                <w:color w:val="auto"/>
                <w:lang w:val="en-GB"/>
              </w:rPr>
              <w:t>Be able to analyse</w:t>
            </w:r>
            <w:r w:rsidR="00475F83" w:rsidRPr="002D6C1B">
              <w:rPr>
                <w:rFonts w:cs="Arial"/>
                <w:b/>
                <w:color w:val="auto"/>
                <w:lang w:val="en-GB"/>
              </w:rPr>
              <w:t xml:space="preserve"> with reasons</w:t>
            </w:r>
            <w:r w:rsidRPr="002D6C1B">
              <w:rPr>
                <w:rFonts w:cs="Arial"/>
                <w:b/>
                <w:color w:val="auto"/>
                <w:lang w:val="en-GB"/>
              </w:rPr>
              <w:t xml:space="preserve"> and </w:t>
            </w:r>
            <w:r w:rsidR="00475F83" w:rsidRPr="002D6C1B">
              <w:rPr>
                <w:rFonts w:cs="Arial"/>
                <w:b/>
                <w:color w:val="auto"/>
                <w:lang w:val="en-GB"/>
              </w:rPr>
              <w:t xml:space="preserve">to </w:t>
            </w:r>
            <w:r w:rsidRPr="002D6C1B">
              <w:rPr>
                <w:rFonts w:cs="Arial"/>
                <w:b/>
                <w:color w:val="auto"/>
                <w:lang w:val="en-GB"/>
              </w:rPr>
              <w:t xml:space="preserve">distinguish in a scenario between appropriate and inappropriate application of the </w:t>
            </w:r>
            <w:r w:rsidRPr="002D6C1B">
              <w:rPr>
                <w:rFonts w:cs="Arial"/>
                <w:color w:val="auto"/>
              </w:rPr>
              <w:t xml:space="preserve">particular principles, approaches, models and tools relating to </w:t>
            </w:r>
            <w:r w:rsidR="00475F83" w:rsidRPr="002D6C1B">
              <w:rPr>
                <w:rFonts w:cs="Arial"/>
                <w:color w:val="auto"/>
              </w:rPr>
              <w:t>Change Leadership and Teams</w:t>
            </w:r>
            <w:r w:rsidRPr="002D6C1B">
              <w:rPr>
                <w:rFonts w:cs="Arial"/>
                <w:color w:val="auto"/>
              </w:rPr>
              <w:t>.</w:t>
            </w:r>
          </w:p>
          <w:p w14:paraId="4EA5FB35" w14:textId="77777777" w:rsidR="00155299" w:rsidRPr="002D6C1B" w:rsidRDefault="00155299" w:rsidP="00155299">
            <w:pPr>
              <w:pStyle w:val="BodyText"/>
              <w:spacing w:before="60" w:after="60"/>
              <w:rPr>
                <w:rFonts w:cs="Arial"/>
                <w:color w:val="auto"/>
              </w:rPr>
            </w:pPr>
            <w:r w:rsidRPr="002D6C1B">
              <w:rPr>
                <w:rFonts w:cs="Arial"/>
                <w:b/>
                <w:color w:val="auto"/>
              </w:rPr>
              <w:t xml:space="preserve">Specifically to </w:t>
            </w:r>
            <w:proofErr w:type="spellStart"/>
            <w:r w:rsidRPr="002D6C1B">
              <w:rPr>
                <w:rFonts w:cs="Arial"/>
                <w:b/>
                <w:color w:val="auto"/>
              </w:rPr>
              <w:t>analyse</w:t>
            </w:r>
            <w:proofErr w:type="spellEnd"/>
            <w:r w:rsidRPr="002D6C1B">
              <w:rPr>
                <w:rFonts w:cs="Arial"/>
                <w:b/>
                <w:color w:val="auto"/>
              </w:rPr>
              <w:t xml:space="preserve"> with reasons whether:</w:t>
            </w:r>
          </w:p>
        </w:tc>
        <w:tc>
          <w:tcPr>
            <w:tcW w:w="425" w:type="dxa"/>
            <w:shd w:val="pct40" w:color="000000" w:fill="FFFFFF"/>
            <w:vAlign w:val="center"/>
          </w:tcPr>
          <w:p w14:paraId="50A300D6"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1863F0C1" w14:textId="77777777" w:rsidR="00155299" w:rsidRPr="002D6C1B" w:rsidRDefault="00155299" w:rsidP="00155299">
            <w:pPr>
              <w:spacing w:before="60" w:after="60"/>
              <w:jc w:val="center"/>
              <w:rPr>
                <w:rFonts w:ascii="Arial" w:hAnsi="Arial" w:cs="Arial"/>
                <w:sz w:val="18"/>
                <w:szCs w:val="18"/>
              </w:rPr>
            </w:pPr>
          </w:p>
        </w:tc>
        <w:tc>
          <w:tcPr>
            <w:tcW w:w="1831" w:type="dxa"/>
            <w:shd w:val="clear" w:color="auto" w:fill="C0C0C0"/>
          </w:tcPr>
          <w:p w14:paraId="4D17DBE0" w14:textId="77777777" w:rsidR="00155299" w:rsidRPr="002D6C1B" w:rsidRDefault="00155299" w:rsidP="00155299">
            <w:pPr>
              <w:spacing w:before="60" w:after="60"/>
              <w:rPr>
                <w:rFonts w:ascii="Arial" w:hAnsi="Arial" w:cs="Arial"/>
                <w:sz w:val="18"/>
                <w:szCs w:val="18"/>
                <w:shd w:val="clear" w:color="auto" w:fill="C0C0C0"/>
              </w:rPr>
            </w:pPr>
          </w:p>
        </w:tc>
      </w:tr>
      <w:tr w:rsidR="00155299" w:rsidRPr="002D6C1B" w14:paraId="112DF13C" w14:textId="77777777" w:rsidTr="00313C40">
        <w:trPr>
          <w:cantSplit/>
          <w:jc w:val="center"/>
        </w:trPr>
        <w:tc>
          <w:tcPr>
            <w:tcW w:w="672" w:type="dxa"/>
          </w:tcPr>
          <w:p w14:paraId="6B8DDB80"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04</w:t>
            </w:r>
          </w:p>
        </w:tc>
        <w:tc>
          <w:tcPr>
            <w:tcW w:w="671" w:type="dxa"/>
          </w:tcPr>
          <w:p w14:paraId="3C2AA2CE"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01</w:t>
            </w:r>
          </w:p>
        </w:tc>
        <w:tc>
          <w:tcPr>
            <w:tcW w:w="6353" w:type="dxa"/>
          </w:tcPr>
          <w:p w14:paraId="4AB4827D" w14:textId="7437F5A2" w:rsidR="00155299" w:rsidRPr="002D6C1B" w:rsidRDefault="00AF37EF" w:rsidP="00155299">
            <w:pPr>
              <w:pStyle w:val="BodyText"/>
              <w:spacing w:before="60" w:after="60"/>
              <w:rPr>
                <w:rFonts w:cs="Arial"/>
                <w:color w:val="auto"/>
              </w:rPr>
            </w:pPr>
            <w:r w:rsidRPr="002D6C1B">
              <w:rPr>
                <w:color w:val="auto"/>
                <w:szCs w:val="24"/>
              </w:rPr>
              <w:t xml:space="preserve">The use or recommendation by a change manager of particular approaches, techniques or actions affecting the roles and </w:t>
            </w:r>
            <w:proofErr w:type="spellStart"/>
            <w:r w:rsidRPr="002D6C1B">
              <w:rPr>
                <w:color w:val="auto"/>
                <w:szCs w:val="24"/>
              </w:rPr>
              <w:t>behaviours</w:t>
            </w:r>
            <w:proofErr w:type="spellEnd"/>
            <w:r w:rsidRPr="002D6C1B">
              <w:rPr>
                <w:color w:val="auto"/>
                <w:szCs w:val="24"/>
              </w:rPr>
              <w:t xml:space="preserve"> of people in change are appropriate.</w:t>
            </w:r>
            <w:r w:rsidR="00155299" w:rsidRPr="002D6C1B">
              <w:rPr>
                <w:rFonts w:cs="Arial"/>
                <w:color w:val="auto"/>
              </w:rPr>
              <w:t xml:space="preserve">  (As identified in </w:t>
            </w:r>
            <w:r w:rsidRPr="002D6C1B">
              <w:rPr>
                <w:rFonts w:cs="Arial"/>
                <w:color w:val="auto"/>
              </w:rPr>
              <w:t>CT</w:t>
            </w:r>
            <w:r w:rsidR="00155299" w:rsidRPr="002D6C1B">
              <w:rPr>
                <w:rFonts w:cs="Arial"/>
                <w:color w:val="auto"/>
              </w:rPr>
              <w:t>030</w:t>
            </w:r>
            <w:r w:rsidRPr="002D6C1B">
              <w:rPr>
                <w:rFonts w:cs="Arial"/>
                <w:color w:val="auto"/>
              </w:rPr>
              <w:t xml:space="preserve">1, CT0302, </w:t>
            </w:r>
            <w:r w:rsidR="006246B3" w:rsidRPr="002D6C1B">
              <w:rPr>
                <w:rFonts w:cs="Arial"/>
                <w:color w:val="auto"/>
              </w:rPr>
              <w:t xml:space="preserve">and </w:t>
            </w:r>
            <w:r w:rsidRPr="002D6C1B">
              <w:rPr>
                <w:rFonts w:cs="Arial"/>
                <w:color w:val="auto"/>
              </w:rPr>
              <w:t>CT0303</w:t>
            </w:r>
            <w:r w:rsidR="00155299" w:rsidRPr="002D6C1B">
              <w:rPr>
                <w:rFonts w:cs="Arial"/>
                <w:color w:val="auto"/>
              </w:rPr>
              <w:t>)</w:t>
            </w:r>
          </w:p>
        </w:tc>
        <w:tc>
          <w:tcPr>
            <w:tcW w:w="425" w:type="dxa"/>
            <w:shd w:val="pct40" w:color="000000" w:fill="FFFFFF"/>
            <w:vAlign w:val="center"/>
          </w:tcPr>
          <w:p w14:paraId="09FEE475"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128F1753"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167E952F" w14:textId="14E50774" w:rsidR="00155299" w:rsidRPr="002D6C1B" w:rsidRDefault="00D72AE1" w:rsidP="00155299">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3.1</w:t>
            </w:r>
          </w:p>
        </w:tc>
      </w:tr>
      <w:tr w:rsidR="00155299" w:rsidRPr="002D6C1B" w14:paraId="78A370E5" w14:textId="77777777" w:rsidTr="00313C40">
        <w:trPr>
          <w:cantSplit/>
          <w:jc w:val="center"/>
        </w:trPr>
        <w:tc>
          <w:tcPr>
            <w:tcW w:w="672" w:type="dxa"/>
          </w:tcPr>
          <w:p w14:paraId="2A8C5760"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04</w:t>
            </w:r>
          </w:p>
        </w:tc>
        <w:tc>
          <w:tcPr>
            <w:tcW w:w="671" w:type="dxa"/>
          </w:tcPr>
          <w:p w14:paraId="6500C9C7" w14:textId="77777777" w:rsidR="00155299" w:rsidRPr="002D6C1B" w:rsidRDefault="00155299" w:rsidP="00155299">
            <w:pPr>
              <w:pStyle w:val="BodyText"/>
              <w:spacing w:before="60" w:after="60"/>
              <w:jc w:val="center"/>
              <w:rPr>
                <w:rFonts w:cs="Arial"/>
                <w:color w:val="auto"/>
                <w:sz w:val="18"/>
                <w:szCs w:val="18"/>
              </w:rPr>
            </w:pPr>
            <w:r w:rsidRPr="002D6C1B">
              <w:rPr>
                <w:rFonts w:cs="Arial"/>
                <w:color w:val="auto"/>
                <w:sz w:val="18"/>
                <w:szCs w:val="18"/>
              </w:rPr>
              <w:t>02</w:t>
            </w:r>
          </w:p>
        </w:tc>
        <w:tc>
          <w:tcPr>
            <w:tcW w:w="6353" w:type="dxa"/>
          </w:tcPr>
          <w:p w14:paraId="6A49B134" w14:textId="5C010F8E" w:rsidR="00155299" w:rsidRPr="002D6C1B" w:rsidRDefault="00AF37EF" w:rsidP="00155299">
            <w:pPr>
              <w:pStyle w:val="BodyText"/>
              <w:spacing w:before="60" w:after="60"/>
              <w:rPr>
                <w:rFonts w:cs="Arial"/>
                <w:color w:val="auto"/>
              </w:rPr>
            </w:pPr>
            <w:r w:rsidRPr="002D6C1B">
              <w:rPr>
                <w:color w:val="auto"/>
                <w:szCs w:val="24"/>
              </w:rPr>
              <w:t>The use or recommendation by a change manager of particular approaches, techniques or actions affecting change networks and teams are appropriate.</w:t>
            </w:r>
            <w:r w:rsidRPr="002D6C1B">
              <w:rPr>
                <w:rFonts w:cs="Arial"/>
                <w:color w:val="auto"/>
                <w:lang w:val="en-GB"/>
              </w:rPr>
              <w:t xml:space="preserve"> </w:t>
            </w:r>
            <w:r w:rsidR="00155299" w:rsidRPr="002D6C1B">
              <w:rPr>
                <w:rFonts w:cs="Arial"/>
                <w:color w:val="auto"/>
                <w:lang w:val="en-GB"/>
              </w:rPr>
              <w:t xml:space="preserve"> (</w:t>
            </w:r>
            <w:r w:rsidRPr="002D6C1B">
              <w:rPr>
                <w:rFonts w:cs="Arial"/>
                <w:color w:val="auto"/>
                <w:lang w:val="en-GB"/>
              </w:rPr>
              <w:t>A</w:t>
            </w:r>
            <w:r w:rsidR="00155299" w:rsidRPr="002D6C1B">
              <w:rPr>
                <w:rFonts w:cs="Arial"/>
                <w:color w:val="auto"/>
                <w:lang w:val="en-GB"/>
              </w:rPr>
              <w:t xml:space="preserve">s identified in </w:t>
            </w:r>
            <w:r w:rsidR="006246B3" w:rsidRPr="002D6C1B">
              <w:rPr>
                <w:rFonts w:cs="Arial"/>
                <w:color w:val="auto"/>
                <w:lang w:val="en-GB"/>
              </w:rPr>
              <w:t xml:space="preserve">CT0304 </w:t>
            </w:r>
            <w:r w:rsidR="00155299" w:rsidRPr="002D6C1B">
              <w:rPr>
                <w:rFonts w:cs="Arial"/>
                <w:color w:val="auto"/>
                <w:lang w:val="en-GB"/>
              </w:rPr>
              <w:t xml:space="preserve">to </w:t>
            </w:r>
            <w:r w:rsidR="006246B3" w:rsidRPr="002D6C1B">
              <w:rPr>
                <w:rFonts w:cs="Arial"/>
                <w:color w:val="auto"/>
                <w:lang w:val="en-GB"/>
              </w:rPr>
              <w:t>CT0305</w:t>
            </w:r>
            <w:r w:rsidR="00155299" w:rsidRPr="002D6C1B">
              <w:rPr>
                <w:rFonts w:cs="Arial"/>
                <w:color w:val="auto"/>
                <w:lang w:val="en-GB"/>
              </w:rPr>
              <w:t>)</w:t>
            </w:r>
          </w:p>
        </w:tc>
        <w:tc>
          <w:tcPr>
            <w:tcW w:w="425" w:type="dxa"/>
            <w:shd w:val="pct40" w:color="000000" w:fill="FFFFFF"/>
            <w:vAlign w:val="center"/>
          </w:tcPr>
          <w:p w14:paraId="282016E5" w14:textId="77777777" w:rsidR="00155299" w:rsidRPr="002D6C1B" w:rsidRDefault="00155299" w:rsidP="00155299">
            <w:pPr>
              <w:spacing w:before="60" w:after="60"/>
              <w:jc w:val="center"/>
              <w:rPr>
                <w:rFonts w:ascii="Arial" w:hAnsi="Arial" w:cs="Arial"/>
                <w:sz w:val="18"/>
                <w:szCs w:val="18"/>
              </w:rPr>
            </w:pPr>
          </w:p>
        </w:tc>
        <w:tc>
          <w:tcPr>
            <w:tcW w:w="425" w:type="dxa"/>
            <w:shd w:val="clear" w:color="auto" w:fill="C0C0C0"/>
            <w:vAlign w:val="center"/>
          </w:tcPr>
          <w:p w14:paraId="721B2475" w14:textId="77777777" w:rsidR="00155299" w:rsidRPr="002D6C1B" w:rsidRDefault="00155299" w:rsidP="00155299">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16529178" w14:textId="23546EC7" w:rsidR="00155299" w:rsidRPr="002D6C1B" w:rsidRDefault="00D72AE1" w:rsidP="00155299">
            <w:pPr>
              <w:spacing w:before="60" w:after="60"/>
              <w:rPr>
                <w:rFonts w:ascii="Arial" w:hAnsi="Arial" w:cs="Arial"/>
                <w:iCs/>
                <w:sz w:val="18"/>
                <w:szCs w:val="18"/>
                <w:shd w:val="clear" w:color="auto" w:fill="C0C0C0"/>
              </w:rPr>
            </w:pPr>
            <w:r w:rsidRPr="002D6C1B">
              <w:rPr>
                <w:rFonts w:ascii="Arial" w:hAnsi="Arial" w:cs="Arial"/>
                <w:iCs/>
                <w:sz w:val="18"/>
                <w:szCs w:val="18"/>
                <w:shd w:val="clear" w:color="auto" w:fill="C0C0C0"/>
              </w:rPr>
              <w:t>CMSG 3.2</w:t>
            </w:r>
          </w:p>
        </w:tc>
      </w:tr>
    </w:tbl>
    <w:p w14:paraId="312F0C42" w14:textId="77777777" w:rsidR="006B1B2C" w:rsidRPr="002D6C1B" w:rsidRDefault="006B1B2C" w:rsidP="006B1B2C"/>
    <w:p w14:paraId="74F61E9C" w14:textId="77777777" w:rsidR="006B1B2C" w:rsidRPr="002D6C1B" w:rsidRDefault="006B1B2C" w:rsidP="006B1B2C"/>
    <w:p w14:paraId="21013053" w14:textId="77777777" w:rsidR="006B1B2C" w:rsidRPr="002D6C1B" w:rsidRDefault="00A5453C" w:rsidP="006B1B2C">
      <w:r w:rsidRPr="002D6C1B">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00" w:firstRow="0" w:lastRow="0" w:firstColumn="0" w:lastColumn="0" w:noHBand="0" w:noVBand="0"/>
      </w:tblPr>
      <w:tblGrid>
        <w:gridCol w:w="672"/>
        <w:gridCol w:w="671"/>
        <w:gridCol w:w="6353"/>
        <w:gridCol w:w="425"/>
        <w:gridCol w:w="425"/>
        <w:gridCol w:w="1831"/>
      </w:tblGrid>
      <w:tr w:rsidR="006B1B2C" w:rsidRPr="002D6C1B" w14:paraId="0594858E" w14:textId="77777777" w:rsidTr="00FE4903">
        <w:trPr>
          <w:cantSplit/>
          <w:trHeight w:hRule="exact" w:val="1531"/>
          <w:tblHeader/>
          <w:jc w:val="center"/>
        </w:trPr>
        <w:tc>
          <w:tcPr>
            <w:tcW w:w="1343" w:type="dxa"/>
            <w:gridSpan w:val="2"/>
          </w:tcPr>
          <w:p w14:paraId="45A79820" w14:textId="77777777" w:rsidR="006B1B2C" w:rsidRPr="002D6C1B" w:rsidRDefault="006B1B2C" w:rsidP="00B93D4C">
            <w:pPr>
              <w:jc w:val="center"/>
              <w:rPr>
                <w:rFonts w:ascii="Arial" w:hAnsi="Arial" w:cs="Arial"/>
                <w:b/>
              </w:rPr>
            </w:pPr>
            <w:r w:rsidRPr="002D6C1B">
              <w:rPr>
                <w:rFonts w:ascii="Arial" w:hAnsi="Arial" w:cs="Arial"/>
                <w:b/>
              </w:rPr>
              <w:lastRenderedPageBreak/>
              <w:t>Syllabus Area Code</w:t>
            </w:r>
          </w:p>
          <w:p w14:paraId="4983D166" w14:textId="77777777" w:rsidR="006B1B2C" w:rsidRPr="002D6C1B" w:rsidRDefault="006B1B2C" w:rsidP="00B93D4C">
            <w:pPr>
              <w:jc w:val="center"/>
              <w:rPr>
                <w:rFonts w:ascii="Arial" w:hAnsi="Arial" w:cs="Arial"/>
                <w:b/>
              </w:rPr>
            </w:pPr>
          </w:p>
          <w:p w14:paraId="610524B9" w14:textId="31804521" w:rsidR="006B1B2C" w:rsidRPr="002D6C1B" w:rsidRDefault="00C67FAC" w:rsidP="00B93D4C">
            <w:pPr>
              <w:jc w:val="center"/>
              <w:rPr>
                <w:rFonts w:ascii="Arial" w:hAnsi="Arial" w:cs="Arial"/>
                <w:b/>
              </w:rPr>
            </w:pPr>
            <w:r w:rsidRPr="002D6C1B">
              <w:rPr>
                <w:rFonts w:ascii="Arial" w:hAnsi="Arial" w:cs="Arial"/>
                <w:b/>
              </w:rPr>
              <w:t>S</w:t>
            </w:r>
            <w:r w:rsidR="006B1B2C" w:rsidRPr="002D6C1B">
              <w:rPr>
                <w:rFonts w:ascii="Arial" w:hAnsi="Arial" w:cs="Arial"/>
                <w:b/>
              </w:rPr>
              <w:t>C</w:t>
            </w:r>
          </w:p>
        </w:tc>
        <w:tc>
          <w:tcPr>
            <w:tcW w:w="6353" w:type="dxa"/>
          </w:tcPr>
          <w:p w14:paraId="1D5EB1EA" w14:textId="77777777" w:rsidR="006B1B2C" w:rsidRPr="002D6C1B" w:rsidRDefault="006B1B2C" w:rsidP="00B93D4C">
            <w:pPr>
              <w:rPr>
                <w:rFonts w:ascii="Arial" w:hAnsi="Arial" w:cs="Arial"/>
                <w:b/>
              </w:rPr>
            </w:pPr>
            <w:r w:rsidRPr="002D6C1B">
              <w:rPr>
                <w:rFonts w:ascii="Arial" w:hAnsi="Arial" w:cs="Arial"/>
                <w:b/>
              </w:rPr>
              <w:t>Syllabus Area :</w:t>
            </w:r>
          </w:p>
          <w:p w14:paraId="54DC1647" w14:textId="77777777" w:rsidR="006B1B2C" w:rsidRPr="002D6C1B" w:rsidRDefault="006B1B2C" w:rsidP="00B93D4C">
            <w:pPr>
              <w:rPr>
                <w:rFonts w:ascii="Arial" w:hAnsi="Arial" w:cs="Arial"/>
                <w:b/>
              </w:rPr>
            </w:pPr>
          </w:p>
          <w:p w14:paraId="1A4F8B72" w14:textId="0FE0A3CA" w:rsidR="006B1B2C" w:rsidRPr="002D6C1B" w:rsidRDefault="006B1B2C" w:rsidP="00B93D4C">
            <w:pPr>
              <w:rPr>
                <w:rFonts w:ascii="Arial" w:hAnsi="Arial" w:cs="Arial"/>
                <w:b/>
                <w:i/>
              </w:rPr>
            </w:pPr>
            <w:r w:rsidRPr="002D6C1B">
              <w:rPr>
                <w:rFonts w:ascii="Arial" w:hAnsi="Arial" w:cs="Arial"/>
                <w:b/>
                <w:i/>
              </w:rPr>
              <w:t xml:space="preserve">CHANGE MANAGEMENT </w:t>
            </w:r>
            <w:r w:rsidR="00823BEE">
              <w:rPr>
                <w:rFonts w:ascii="Arial" w:hAnsi="Arial" w:cs="Arial"/>
                <w:b/>
                <w:i/>
              </w:rPr>
              <w:t>v3</w:t>
            </w:r>
          </w:p>
          <w:p w14:paraId="78A54C3C" w14:textId="740ED61B" w:rsidR="00B04D43" w:rsidRPr="002D6C1B" w:rsidRDefault="00C67FAC" w:rsidP="00A45AC6">
            <w:pPr>
              <w:rPr>
                <w:rFonts w:ascii="Arial" w:hAnsi="Arial" w:cs="Arial"/>
                <w:b/>
              </w:rPr>
            </w:pPr>
            <w:r w:rsidRPr="002D6C1B">
              <w:rPr>
                <w:rFonts w:ascii="Arial" w:hAnsi="Arial" w:cs="Arial"/>
                <w:b/>
                <w:i/>
              </w:rPr>
              <w:t xml:space="preserve">Stakeholders and </w:t>
            </w:r>
            <w:r w:rsidR="00B93D4C" w:rsidRPr="002D6C1B">
              <w:rPr>
                <w:rFonts w:ascii="Arial" w:hAnsi="Arial" w:cs="Arial"/>
                <w:b/>
                <w:i/>
              </w:rPr>
              <w:t>Communication</w:t>
            </w:r>
          </w:p>
        </w:tc>
        <w:tc>
          <w:tcPr>
            <w:tcW w:w="425" w:type="dxa"/>
            <w:shd w:val="pct37" w:color="000000" w:fill="FFFFFF"/>
            <w:textDirection w:val="tbRl"/>
            <w:vAlign w:val="center"/>
          </w:tcPr>
          <w:p w14:paraId="786A7FFF" w14:textId="77777777" w:rsidR="006B1B2C" w:rsidRPr="002D6C1B" w:rsidRDefault="006B1B2C" w:rsidP="00380071">
            <w:pPr>
              <w:ind w:right="-63"/>
              <w:jc w:val="center"/>
              <w:rPr>
                <w:rFonts w:ascii="Arial" w:hAnsi="Arial" w:cs="Arial"/>
                <w:b/>
                <w:sz w:val="20"/>
                <w:szCs w:val="20"/>
              </w:rPr>
            </w:pPr>
            <w:r w:rsidRPr="002D6C1B">
              <w:rPr>
                <w:rFonts w:ascii="Arial" w:hAnsi="Arial" w:cs="Arial"/>
                <w:b/>
                <w:sz w:val="20"/>
                <w:szCs w:val="20"/>
              </w:rPr>
              <w:t>Foundation</w:t>
            </w:r>
          </w:p>
        </w:tc>
        <w:tc>
          <w:tcPr>
            <w:tcW w:w="425" w:type="dxa"/>
            <w:shd w:val="pct25" w:color="000000" w:fill="FFFFFF"/>
            <w:textDirection w:val="tbRl"/>
            <w:vAlign w:val="center"/>
          </w:tcPr>
          <w:p w14:paraId="28BD508D" w14:textId="77777777" w:rsidR="006B1B2C" w:rsidRPr="002D6C1B" w:rsidRDefault="006B1B2C" w:rsidP="00380071">
            <w:pPr>
              <w:ind w:right="-63"/>
              <w:jc w:val="center"/>
              <w:rPr>
                <w:rFonts w:ascii="Arial" w:hAnsi="Arial" w:cs="Arial"/>
                <w:b/>
                <w:sz w:val="20"/>
                <w:szCs w:val="20"/>
              </w:rPr>
            </w:pPr>
            <w:r w:rsidRPr="002D6C1B">
              <w:rPr>
                <w:rFonts w:ascii="Arial" w:hAnsi="Arial" w:cs="Arial"/>
                <w:b/>
                <w:sz w:val="20"/>
                <w:szCs w:val="20"/>
                <w:shd w:val="clear" w:color="auto" w:fill="C0C0C0"/>
              </w:rPr>
              <w:t>Practitioner</w:t>
            </w:r>
          </w:p>
        </w:tc>
        <w:tc>
          <w:tcPr>
            <w:tcW w:w="1831" w:type="dxa"/>
            <w:shd w:val="pct25" w:color="000000" w:fill="FFFFFF"/>
            <w:textDirection w:val="tbRl"/>
            <w:vAlign w:val="center"/>
          </w:tcPr>
          <w:p w14:paraId="01C7EEE5" w14:textId="77777777" w:rsidR="006B1B2C" w:rsidRPr="002D6C1B" w:rsidRDefault="006B1B2C" w:rsidP="00B93D4C">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Primary</w:t>
            </w:r>
          </w:p>
          <w:p w14:paraId="6E24671C" w14:textId="77777777" w:rsidR="006B1B2C" w:rsidRPr="002D6C1B" w:rsidRDefault="006B1B2C" w:rsidP="00B93D4C">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References</w:t>
            </w:r>
          </w:p>
        </w:tc>
      </w:tr>
      <w:tr w:rsidR="006B1B2C" w:rsidRPr="002D6C1B" w14:paraId="181B5828" w14:textId="77777777" w:rsidTr="00FE4903">
        <w:trPr>
          <w:cantSplit/>
          <w:jc w:val="center"/>
        </w:trPr>
        <w:tc>
          <w:tcPr>
            <w:tcW w:w="672" w:type="dxa"/>
          </w:tcPr>
          <w:p w14:paraId="2DD43DAD"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Level</w:t>
            </w:r>
          </w:p>
        </w:tc>
        <w:tc>
          <w:tcPr>
            <w:tcW w:w="671" w:type="dxa"/>
          </w:tcPr>
          <w:p w14:paraId="424EEC51"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Topic</w:t>
            </w:r>
          </w:p>
        </w:tc>
        <w:tc>
          <w:tcPr>
            <w:tcW w:w="6353" w:type="dxa"/>
          </w:tcPr>
          <w:p w14:paraId="68CCAA6D" w14:textId="77777777" w:rsidR="006B1B2C" w:rsidRPr="002D6C1B" w:rsidRDefault="006B1B2C" w:rsidP="00B93D4C">
            <w:pPr>
              <w:pStyle w:val="BodyText"/>
              <w:spacing w:before="60" w:after="60"/>
              <w:rPr>
                <w:rFonts w:cs="Arial"/>
                <w:color w:val="auto"/>
                <w:sz w:val="18"/>
                <w:szCs w:val="18"/>
              </w:rPr>
            </w:pPr>
          </w:p>
        </w:tc>
        <w:tc>
          <w:tcPr>
            <w:tcW w:w="425" w:type="dxa"/>
            <w:shd w:val="pct40" w:color="000000" w:fill="FFFFFF"/>
            <w:vAlign w:val="center"/>
          </w:tcPr>
          <w:p w14:paraId="0EB310FC" w14:textId="77777777" w:rsidR="006B1B2C" w:rsidRPr="002D6C1B" w:rsidRDefault="006B1B2C" w:rsidP="00380071">
            <w:pPr>
              <w:spacing w:before="60" w:after="60"/>
              <w:jc w:val="center"/>
              <w:rPr>
                <w:rFonts w:ascii="Arial" w:hAnsi="Arial" w:cs="Arial"/>
                <w:sz w:val="18"/>
                <w:szCs w:val="18"/>
              </w:rPr>
            </w:pPr>
          </w:p>
        </w:tc>
        <w:tc>
          <w:tcPr>
            <w:tcW w:w="425" w:type="dxa"/>
            <w:shd w:val="clear" w:color="auto" w:fill="C0C0C0"/>
            <w:vAlign w:val="center"/>
          </w:tcPr>
          <w:p w14:paraId="069F50EB"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28EFF1C8" w14:textId="77777777" w:rsidR="006B1B2C" w:rsidRPr="002D6C1B" w:rsidRDefault="006B1B2C" w:rsidP="00B93D4C">
            <w:pPr>
              <w:spacing w:before="60" w:after="60"/>
              <w:rPr>
                <w:rFonts w:ascii="Arial" w:hAnsi="Arial" w:cs="Arial"/>
                <w:sz w:val="18"/>
                <w:szCs w:val="18"/>
                <w:shd w:val="clear" w:color="auto" w:fill="C0C0C0"/>
              </w:rPr>
            </w:pPr>
          </w:p>
        </w:tc>
      </w:tr>
      <w:tr w:rsidR="006B1B2C" w:rsidRPr="002D6C1B" w14:paraId="68B2B69A" w14:textId="77777777" w:rsidTr="00FE4903">
        <w:trPr>
          <w:cantSplit/>
          <w:jc w:val="center"/>
        </w:trPr>
        <w:tc>
          <w:tcPr>
            <w:tcW w:w="7696" w:type="dxa"/>
            <w:gridSpan w:val="3"/>
          </w:tcPr>
          <w:p w14:paraId="6C11A97B" w14:textId="3A23B619" w:rsidR="006B1B2C" w:rsidRPr="002D6C1B" w:rsidRDefault="006B1B2C" w:rsidP="00B93D4C">
            <w:pPr>
              <w:pStyle w:val="BodyText"/>
              <w:spacing w:before="60" w:after="60"/>
              <w:rPr>
                <w:rFonts w:cs="Arial"/>
                <w:b/>
                <w:color w:val="auto"/>
              </w:rPr>
            </w:pPr>
            <w:proofErr w:type="spellStart"/>
            <w:r w:rsidRPr="002D6C1B">
              <w:rPr>
                <w:rFonts w:cs="Arial"/>
                <w:b/>
                <w:color w:val="auto"/>
              </w:rPr>
              <w:t>Know</w:t>
            </w:r>
            <w:proofErr w:type="spellEnd"/>
            <w:r w:rsidRPr="002D6C1B">
              <w:rPr>
                <w:rFonts w:cs="Arial"/>
                <w:b/>
                <w:color w:val="auto"/>
              </w:rPr>
              <w:t xml:space="preserve"> </w:t>
            </w:r>
            <w:r w:rsidRPr="002D6C1B">
              <w:rPr>
                <w:rFonts w:cs="Arial"/>
                <w:color w:val="auto"/>
              </w:rPr>
              <w:t xml:space="preserve">facts from the Course Text relating to </w:t>
            </w:r>
            <w:r w:rsidR="004F68CC" w:rsidRPr="002D6C1B">
              <w:rPr>
                <w:rFonts w:cs="Arial"/>
                <w:color w:val="auto"/>
              </w:rPr>
              <w:t>Stakeholders and Communication</w:t>
            </w:r>
            <w:r w:rsidRPr="002D6C1B">
              <w:rPr>
                <w:rFonts w:cs="Arial"/>
                <w:color w:val="auto"/>
              </w:rPr>
              <w:t>, including concepts, terms, principles, model types, approaches and roles.</w:t>
            </w:r>
          </w:p>
          <w:p w14:paraId="7C9FC14D" w14:textId="77777777" w:rsidR="006B1B2C" w:rsidRPr="002D6C1B" w:rsidRDefault="006B1B2C" w:rsidP="00B93D4C">
            <w:pPr>
              <w:pStyle w:val="BodyText"/>
              <w:spacing w:before="60" w:after="60"/>
              <w:rPr>
                <w:rFonts w:cs="Arial"/>
                <w:b/>
                <w:color w:val="auto"/>
              </w:rPr>
            </w:pPr>
            <w:r w:rsidRPr="002D6C1B">
              <w:rPr>
                <w:rFonts w:cs="Arial"/>
                <w:b/>
                <w:color w:val="auto"/>
              </w:rPr>
              <w:t>Specifically to recall:</w:t>
            </w:r>
          </w:p>
        </w:tc>
        <w:tc>
          <w:tcPr>
            <w:tcW w:w="425" w:type="dxa"/>
            <w:shd w:val="pct40" w:color="000000" w:fill="FFFFFF"/>
            <w:vAlign w:val="center"/>
          </w:tcPr>
          <w:p w14:paraId="17C79D4A" w14:textId="77777777" w:rsidR="006B1B2C" w:rsidRPr="002D6C1B" w:rsidRDefault="006B1B2C" w:rsidP="00380071">
            <w:pPr>
              <w:spacing w:before="60" w:after="60"/>
              <w:jc w:val="center"/>
              <w:rPr>
                <w:rFonts w:ascii="Arial" w:hAnsi="Arial" w:cs="Arial"/>
                <w:sz w:val="18"/>
                <w:szCs w:val="18"/>
              </w:rPr>
            </w:pPr>
          </w:p>
        </w:tc>
        <w:tc>
          <w:tcPr>
            <w:tcW w:w="425" w:type="dxa"/>
            <w:shd w:val="clear" w:color="auto" w:fill="C0C0C0"/>
            <w:vAlign w:val="center"/>
          </w:tcPr>
          <w:p w14:paraId="5FE9CC2A"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274A4E83" w14:textId="77777777" w:rsidR="006B1B2C" w:rsidRPr="002D6C1B" w:rsidRDefault="006B1B2C" w:rsidP="00B93D4C">
            <w:pPr>
              <w:spacing w:before="60" w:after="60"/>
              <w:rPr>
                <w:rFonts w:ascii="Arial" w:hAnsi="Arial" w:cs="Arial"/>
                <w:sz w:val="18"/>
                <w:szCs w:val="18"/>
                <w:shd w:val="clear" w:color="auto" w:fill="C0C0C0"/>
              </w:rPr>
            </w:pPr>
          </w:p>
        </w:tc>
      </w:tr>
      <w:tr w:rsidR="006B1B2C" w:rsidRPr="002D6C1B" w14:paraId="344B02A0" w14:textId="77777777" w:rsidTr="002D6C1B">
        <w:trPr>
          <w:cantSplit/>
          <w:jc w:val="center"/>
        </w:trPr>
        <w:tc>
          <w:tcPr>
            <w:tcW w:w="672" w:type="dxa"/>
            <w:shd w:val="clear" w:color="auto" w:fill="auto"/>
          </w:tcPr>
          <w:p w14:paraId="2B1428EF"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01</w:t>
            </w:r>
          </w:p>
        </w:tc>
        <w:tc>
          <w:tcPr>
            <w:tcW w:w="671" w:type="dxa"/>
            <w:shd w:val="clear" w:color="auto" w:fill="auto"/>
          </w:tcPr>
          <w:p w14:paraId="3F731D62"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01</w:t>
            </w:r>
          </w:p>
        </w:tc>
        <w:tc>
          <w:tcPr>
            <w:tcW w:w="6353" w:type="dxa"/>
            <w:shd w:val="clear" w:color="auto" w:fill="auto"/>
          </w:tcPr>
          <w:p w14:paraId="57648CE1" w14:textId="28BB9D05" w:rsidR="00EE0E88" w:rsidRPr="002D6C1B" w:rsidRDefault="00EE0E88">
            <w:pPr>
              <w:pStyle w:val="BodyText"/>
              <w:numPr>
                <w:ilvl w:val="0"/>
                <w:numId w:val="30"/>
              </w:numPr>
              <w:spacing w:before="60" w:after="60"/>
              <w:rPr>
                <w:rFonts w:cs="Arial"/>
                <w:color w:val="auto"/>
              </w:rPr>
            </w:pPr>
            <w:r w:rsidRPr="002D6C1B">
              <w:rPr>
                <w:rFonts w:cs="Arial"/>
                <w:color w:val="auto"/>
              </w:rPr>
              <w:t xml:space="preserve">How a ‘stakeholder’ is defined </w:t>
            </w:r>
          </w:p>
          <w:p w14:paraId="0280C986" w14:textId="77777777" w:rsidR="00690EC0" w:rsidRPr="002D6C1B" w:rsidRDefault="00EE0E88">
            <w:pPr>
              <w:pStyle w:val="BodyText"/>
              <w:numPr>
                <w:ilvl w:val="0"/>
                <w:numId w:val="30"/>
              </w:numPr>
              <w:spacing w:before="60" w:after="60"/>
              <w:rPr>
                <w:rFonts w:cs="Arial"/>
                <w:color w:val="auto"/>
              </w:rPr>
            </w:pPr>
            <w:r w:rsidRPr="002D6C1B">
              <w:rPr>
                <w:rFonts w:cs="Arial"/>
                <w:color w:val="auto"/>
              </w:rPr>
              <w:t>How stakeholders can be identified</w:t>
            </w:r>
          </w:p>
          <w:p w14:paraId="24770F56" w14:textId="0FE79E5B" w:rsidR="00972C6F" w:rsidRPr="002D6C1B" w:rsidRDefault="00972C6F">
            <w:pPr>
              <w:pStyle w:val="BodyText"/>
              <w:numPr>
                <w:ilvl w:val="0"/>
                <w:numId w:val="30"/>
              </w:numPr>
              <w:spacing w:before="60" w:after="60"/>
              <w:rPr>
                <w:rFonts w:cs="Arial"/>
                <w:color w:val="auto"/>
              </w:rPr>
            </w:pPr>
            <w:r w:rsidRPr="002D6C1B">
              <w:rPr>
                <w:rFonts w:cs="Arial"/>
                <w:color w:val="auto"/>
              </w:rPr>
              <w:t>Definition of engagement (in the context of change)</w:t>
            </w:r>
          </w:p>
        </w:tc>
        <w:tc>
          <w:tcPr>
            <w:tcW w:w="425" w:type="dxa"/>
            <w:shd w:val="clear" w:color="auto" w:fill="A6A6A6" w:themeFill="background1" w:themeFillShade="A6"/>
            <w:vAlign w:val="center"/>
          </w:tcPr>
          <w:p w14:paraId="069424B2" w14:textId="77777777" w:rsidR="006B1B2C" w:rsidRPr="002D6C1B" w:rsidRDefault="00380071" w:rsidP="00380071">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7C507AF4"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BFBFBF" w:themeFill="background1" w:themeFillShade="BF"/>
            <w:tcMar>
              <w:right w:w="28" w:type="dxa"/>
            </w:tcMar>
          </w:tcPr>
          <w:p w14:paraId="29C05C34" w14:textId="77777777" w:rsidR="00D34199" w:rsidRPr="002D6C1B" w:rsidRDefault="00EE0E88" w:rsidP="00FE4903">
            <w:pPr>
              <w:spacing w:before="160" w:after="80"/>
              <w:rPr>
                <w:rFonts w:ascii="Arial" w:hAnsi="Arial" w:cs="Arial"/>
                <w:sz w:val="18"/>
                <w:szCs w:val="18"/>
                <w:shd w:val="clear" w:color="auto" w:fill="C0C0C0"/>
              </w:rPr>
            </w:pPr>
            <w:r w:rsidRPr="002D6C1B">
              <w:rPr>
                <w:rFonts w:ascii="Arial" w:hAnsi="Arial" w:cs="Arial"/>
                <w:sz w:val="18"/>
                <w:szCs w:val="18"/>
                <w:shd w:val="clear" w:color="auto" w:fill="C0C0C0"/>
              </w:rPr>
              <w:t>CMSG 4.1.1</w:t>
            </w:r>
            <w:r w:rsidR="00E741D1" w:rsidRPr="002D6C1B">
              <w:rPr>
                <w:rFonts w:ascii="Arial" w:hAnsi="Arial" w:cs="Arial"/>
                <w:sz w:val="18"/>
                <w:szCs w:val="18"/>
                <w:shd w:val="clear" w:color="auto" w:fill="C0C0C0"/>
              </w:rPr>
              <w:t xml:space="preserve"> </w:t>
            </w:r>
          </w:p>
          <w:p w14:paraId="64A1F543" w14:textId="151B3806" w:rsidR="00972C6F" w:rsidRPr="002D6C1B" w:rsidRDefault="00972C6F" w:rsidP="00FE4903">
            <w:pPr>
              <w:spacing w:before="160" w:after="80"/>
              <w:rPr>
                <w:rFonts w:ascii="Arial" w:hAnsi="Arial" w:cs="Arial"/>
                <w:sz w:val="18"/>
                <w:szCs w:val="18"/>
                <w:shd w:val="clear" w:color="auto" w:fill="C0C0C0"/>
              </w:rPr>
            </w:pPr>
            <w:r w:rsidRPr="002D6C1B">
              <w:rPr>
                <w:rFonts w:ascii="Arial" w:hAnsi="Arial" w:cs="Arial"/>
                <w:sz w:val="18"/>
                <w:szCs w:val="18"/>
                <w:shd w:val="clear" w:color="auto" w:fill="C0C0C0"/>
              </w:rPr>
              <w:t>CMSG 4.1.4</w:t>
            </w:r>
          </w:p>
        </w:tc>
      </w:tr>
      <w:tr w:rsidR="006B1B2C" w:rsidRPr="002D6C1B" w14:paraId="629130F8" w14:textId="77777777" w:rsidTr="002D6C1B">
        <w:trPr>
          <w:cantSplit/>
          <w:jc w:val="center"/>
        </w:trPr>
        <w:tc>
          <w:tcPr>
            <w:tcW w:w="672" w:type="dxa"/>
            <w:shd w:val="clear" w:color="auto" w:fill="auto"/>
          </w:tcPr>
          <w:p w14:paraId="3CB0948F"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01</w:t>
            </w:r>
          </w:p>
        </w:tc>
        <w:tc>
          <w:tcPr>
            <w:tcW w:w="671" w:type="dxa"/>
            <w:shd w:val="clear" w:color="auto" w:fill="auto"/>
          </w:tcPr>
          <w:p w14:paraId="5D400305"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02</w:t>
            </w:r>
          </w:p>
        </w:tc>
        <w:tc>
          <w:tcPr>
            <w:tcW w:w="6353" w:type="dxa"/>
            <w:shd w:val="clear" w:color="auto" w:fill="auto"/>
          </w:tcPr>
          <w:p w14:paraId="5F409ED2" w14:textId="039238AD" w:rsidR="00D34199" w:rsidRPr="002D6C1B" w:rsidRDefault="00F86362" w:rsidP="002D6C1B">
            <w:pPr>
              <w:pStyle w:val="BodyText"/>
              <w:spacing w:before="60" w:after="60"/>
              <w:rPr>
                <w:rFonts w:cs="Arial"/>
                <w:color w:val="auto"/>
              </w:rPr>
            </w:pPr>
            <w:r w:rsidRPr="002D6C1B">
              <w:rPr>
                <w:rFonts w:cs="Arial"/>
                <w:color w:val="auto"/>
              </w:rPr>
              <w:t>The elements of a basic model of communication theory</w:t>
            </w:r>
          </w:p>
        </w:tc>
        <w:tc>
          <w:tcPr>
            <w:tcW w:w="425" w:type="dxa"/>
            <w:shd w:val="clear" w:color="auto" w:fill="A6A6A6" w:themeFill="background1" w:themeFillShade="A6"/>
            <w:vAlign w:val="center"/>
          </w:tcPr>
          <w:p w14:paraId="4D19C670" w14:textId="77777777" w:rsidR="006B1B2C" w:rsidRPr="002D6C1B" w:rsidRDefault="00380071" w:rsidP="00380071">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70DEA2F5"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BFBFBF" w:themeFill="background1" w:themeFillShade="BF"/>
          </w:tcPr>
          <w:p w14:paraId="2D1D92B0" w14:textId="3A3E79E6" w:rsidR="00D34199" w:rsidRPr="002D6C1B" w:rsidRDefault="00F86362"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4.2.1</w:t>
            </w:r>
          </w:p>
        </w:tc>
      </w:tr>
      <w:tr w:rsidR="00F86362" w:rsidRPr="002D6C1B" w14:paraId="4B23AFFC" w14:textId="77777777" w:rsidTr="002D6C1B">
        <w:trPr>
          <w:cantSplit/>
          <w:jc w:val="center"/>
        </w:trPr>
        <w:tc>
          <w:tcPr>
            <w:tcW w:w="7696" w:type="dxa"/>
            <w:gridSpan w:val="3"/>
            <w:shd w:val="clear" w:color="auto" w:fill="auto"/>
          </w:tcPr>
          <w:p w14:paraId="28A1B414" w14:textId="77777777" w:rsidR="00F86362" w:rsidRPr="002D6C1B" w:rsidRDefault="00F86362" w:rsidP="00B93D4C">
            <w:pPr>
              <w:pStyle w:val="BodyText"/>
              <w:spacing w:before="60" w:after="60"/>
              <w:rPr>
                <w:rFonts w:cs="Arial"/>
                <w:b/>
                <w:color w:val="auto"/>
              </w:rPr>
            </w:pPr>
          </w:p>
        </w:tc>
        <w:tc>
          <w:tcPr>
            <w:tcW w:w="425" w:type="dxa"/>
            <w:shd w:val="clear" w:color="auto" w:fill="A6A6A6" w:themeFill="background1" w:themeFillShade="A6"/>
            <w:vAlign w:val="center"/>
          </w:tcPr>
          <w:p w14:paraId="5E86238D" w14:textId="77777777" w:rsidR="00F86362" w:rsidRPr="002D6C1B" w:rsidRDefault="00F86362" w:rsidP="00380071">
            <w:pPr>
              <w:spacing w:before="60" w:after="60"/>
              <w:jc w:val="center"/>
              <w:rPr>
                <w:rFonts w:ascii="Arial" w:hAnsi="Arial" w:cs="Arial"/>
                <w:sz w:val="18"/>
                <w:szCs w:val="18"/>
              </w:rPr>
            </w:pPr>
          </w:p>
        </w:tc>
        <w:tc>
          <w:tcPr>
            <w:tcW w:w="425" w:type="dxa"/>
            <w:shd w:val="clear" w:color="auto" w:fill="BFBFBF" w:themeFill="background1" w:themeFillShade="BF"/>
            <w:vAlign w:val="center"/>
          </w:tcPr>
          <w:p w14:paraId="5B0ED294" w14:textId="77777777" w:rsidR="00F86362" w:rsidRPr="002D6C1B" w:rsidRDefault="00F86362" w:rsidP="00380071">
            <w:pPr>
              <w:spacing w:before="60" w:after="60"/>
              <w:jc w:val="center"/>
              <w:rPr>
                <w:rFonts w:ascii="Arial" w:hAnsi="Arial" w:cs="Arial"/>
                <w:sz w:val="18"/>
                <w:szCs w:val="18"/>
              </w:rPr>
            </w:pPr>
          </w:p>
        </w:tc>
        <w:tc>
          <w:tcPr>
            <w:tcW w:w="1831" w:type="dxa"/>
            <w:shd w:val="clear" w:color="auto" w:fill="BFBFBF" w:themeFill="background1" w:themeFillShade="BF"/>
          </w:tcPr>
          <w:p w14:paraId="62B1695B" w14:textId="77777777" w:rsidR="00F86362" w:rsidRPr="002D6C1B" w:rsidRDefault="00F86362" w:rsidP="00B93D4C">
            <w:pPr>
              <w:spacing w:before="60" w:after="60"/>
              <w:rPr>
                <w:rFonts w:ascii="Arial" w:hAnsi="Arial" w:cs="Arial"/>
                <w:sz w:val="18"/>
                <w:szCs w:val="18"/>
                <w:shd w:val="clear" w:color="auto" w:fill="C0C0C0"/>
              </w:rPr>
            </w:pPr>
          </w:p>
        </w:tc>
      </w:tr>
      <w:tr w:rsidR="006B1B2C" w:rsidRPr="002D6C1B" w14:paraId="3C07E4E5" w14:textId="77777777" w:rsidTr="002D6C1B">
        <w:trPr>
          <w:cantSplit/>
          <w:jc w:val="center"/>
        </w:trPr>
        <w:tc>
          <w:tcPr>
            <w:tcW w:w="7696" w:type="dxa"/>
            <w:gridSpan w:val="3"/>
            <w:shd w:val="clear" w:color="auto" w:fill="auto"/>
          </w:tcPr>
          <w:p w14:paraId="537C8335" w14:textId="7500D51A" w:rsidR="006B1B2C" w:rsidRPr="002D6C1B" w:rsidRDefault="006B1B2C" w:rsidP="00B93D4C">
            <w:pPr>
              <w:pStyle w:val="BodyText"/>
              <w:spacing w:before="60" w:after="60"/>
              <w:rPr>
                <w:rFonts w:cs="Arial"/>
                <w:b/>
                <w:color w:val="auto"/>
              </w:rPr>
            </w:pPr>
            <w:r w:rsidRPr="002D6C1B">
              <w:rPr>
                <w:rFonts w:cs="Arial"/>
                <w:b/>
                <w:color w:val="auto"/>
              </w:rPr>
              <w:t xml:space="preserve">Understand the </w:t>
            </w:r>
            <w:r w:rsidRPr="002D6C1B">
              <w:rPr>
                <w:rFonts w:cs="Arial"/>
                <w:color w:val="auto"/>
              </w:rPr>
              <w:t xml:space="preserve">concepts, principles, model types, approaches and roles </w:t>
            </w:r>
            <w:r w:rsidR="00D56183" w:rsidRPr="002D6C1B">
              <w:rPr>
                <w:rFonts w:cs="Arial"/>
                <w:color w:val="auto"/>
              </w:rPr>
              <w:t xml:space="preserve">relating to </w:t>
            </w:r>
            <w:r w:rsidR="004F68CC" w:rsidRPr="002D6C1B">
              <w:rPr>
                <w:rFonts w:cs="Arial"/>
                <w:color w:val="auto"/>
              </w:rPr>
              <w:t>Stakeholders and Communication</w:t>
            </w:r>
            <w:r w:rsidRPr="002D6C1B">
              <w:rPr>
                <w:rFonts w:cs="Arial"/>
                <w:color w:val="auto"/>
              </w:rPr>
              <w:t>, as described in the Course Text.</w:t>
            </w:r>
          </w:p>
          <w:p w14:paraId="6AC279C5" w14:textId="77777777" w:rsidR="006B1B2C" w:rsidRPr="002D6C1B" w:rsidRDefault="006B1B2C" w:rsidP="001C13B9">
            <w:pPr>
              <w:pStyle w:val="BodyText"/>
              <w:spacing w:before="60" w:after="60"/>
              <w:rPr>
                <w:rFonts w:cs="Arial"/>
                <w:color w:val="auto"/>
              </w:rPr>
            </w:pPr>
            <w:r w:rsidRPr="002D6C1B">
              <w:rPr>
                <w:rFonts w:cs="Arial"/>
                <w:b/>
                <w:color w:val="auto"/>
              </w:rPr>
              <w:t>Specifically to identify:</w:t>
            </w:r>
          </w:p>
        </w:tc>
        <w:tc>
          <w:tcPr>
            <w:tcW w:w="425" w:type="dxa"/>
            <w:shd w:val="clear" w:color="auto" w:fill="A6A6A6" w:themeFill="background1" w:themeFillShade="A6"/>
            <w:vAlign w:val="center"/>
          </w:tcPr>
          <w:p w14:paraId="41C65B86" w14:textId="77777777" w:rsidR="006B1B2C" w:rsidRPr="002D6C1B" w:rsidRDefault="006B1B2C" w:rsidP="00380071">
            <w:pPr>
              <w:spacing w:before="60" w:after="60"/>
              <w:jc w:val="center"/>
              <w:rPr>
                <w:rFonts w:ascii="Arial" w:hAnsi="Arial" w:cs="Arial"/>
                <w:sz w:val="18"/>
                <w:szCs w:val="18"/>
              </w:rPr>
            </w:pPr>
          </w:p>
        </w:tc>
        <w:tc>
          <w:tcPr>
            <w:tcW w:w="425" w:type="dxa"/>
            <w:shd w:val="clear" w:color="auto" w:fill="BFBFBF" w:themeFill="background1" w:themeFillShade="BF"/>
            <w:vAlign w:val="center"/>
          </w:tcPr>
          <w:p w14:paraId="71B1FF2A"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BFBFBF" w:themeFill="background1" w:themeFillShade="BF"/>
          </w:tcPr>
          <w:p w14:paraId="5496E624" w14:textId="77777777" w:rsidR="006B1B2C" w:rsidRPr="002D6C1B" w:rsidRDefault="006B1B2C" w:rsidP="00B93D4C">
            <w:pPr>
              <w:spacing w:before="60" w:after="60"/>
              <w:rPr>
                <w:rFonts w:ascii="Arial" w:hAnsi="Arial" w:cs="Arial"/>
                <w:sz w:val="18"/>
                <w:szCs w:val="18"/>
                <w:shd w:val="clear" w:color="auto" w:fill="C0C0C0"/>
              </w:rPr>
            </w:pPr>
          </w:p>
        </w:tc>
      </w:tr>
      <w:tr w:rsidR="00F86362" w:rsidRPr="002D6C1B" w14:paraId="0299451C" w14:textId="77777777" w:rsidTr="002D6C1B">
        <w:trPr>
          <w:cantSplit/>
          <w:jc w:val="center"/>
        </w:trPr>
        <w:tc>
          <w:tcPr>
            <w:tcW w:w="672" w:type="dxa"/>
            <w:shd w:val="clear" w:color="auto" w:fill="auto"/>
          </w:tcPr>
          <w:p w14:paraId="19FCEADB" w14:textId="6F1F41C0"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16CA9A72" w14:textId="1D2A546B"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01</w:t>
            </w:r>
          </w:p>
        </w:tc>
        <w:tc>
          <w:tcPr>
            <w:tcW w:w="6353" w:type="dxa"/>
            <w:shd w:val="clear" w:color="auto" w:fill="auto"/>
          </w:tcPr>
          <w:p w14:paraId="6DC8F9D9" w14:textId="04FAC1D8" w:rsidR="00306725" w:rsidRPr="002D6C1B" w:rsidRDefault="00306725">
            <w:pPr>
              <w:pStyle w:val="BodyText"/>
              <w:numPr>
                <w:ilvl w:val="0"/>
                <w:numId w:val="31"/>
              </w:numPr>
              <w:spacing w:before="60" w:after="60"/>
              <w:rPr>
                <w:rFonts w:cs="Arial"/>
                <w:color w:val="auto"/>
              </w:rPr>
            </w:pPr>
            <w:r w:rsidRPr="002D6C1B">
              <w:rPr>
                <w:rFonts w:cs="Arial"/>
                <w:color w:val="auto"/>
              </w:rPr>
              <w:t>Different ways to categorize and segment stakeholders and factors that could influence appropriate segmentation choices.</w:t>
            </w:r>
          </w:p>
          <w:p w14:paraId="7593B471" w14:textId="69F4C8D2" w:rsidR="00F86362" w:rsidRPr="002D6C1B" w:rsidRDefault="00306725">
            <w:pPr>
              <w:pStyle w:val="BodyText"/>
              <w:numPr>
                <w:ilvl w:val="0"/>
                <w:numId w:val="31"/>
              </w:numPr>
              <w:spacing w:before="60" w:after="60"/>
              <w:rPr>
                <w:rFonts w:cs="Arial"/>
                <w:color w:val="auto"/>
              </w:rPr>
            </w:pPr>
            <w:r w:rsidRPr="002D6C1B">
              <w:rPr>
                <w:rFonts w:cs="Arial"/>
                <w:color w:val="auto"/>
              </w:rPr>
              <w:t>Questions and approaches that help understand stakeholder interests</w:t>
            </w:r>
          </w:p>
        </w:tc>
        <w:tc>
          <w:tcPr>
            <w:tcW w:w="425" w:type="dxa"/>
            <w:shd w:val="clear" w:color="auto" w:fill="A6A6A6" w:themeFill="background1" w:themeFillShade="A6"/>
            <w:vAlign w:val="center"/>
          </w:tcPr>
          <w:p w14:paraId="3E7E599F" w14:textId="611D87D0" w:rsidR="00F86362" w:rsidRPr="002D6C1B" w:rsidRDefault="00CF7DF2" w:rsidP="00F86362">
            <w:pPr>
              <w:spacing w:before="60" w:after="60"/>
              <w:jc w:val="center"/>
              <w:rPr>
                <w:rFonts w:ascii="Arial" w:hAnsi="Arial" w:cs="Arial"/>
              </w:rPr>
            </w:pPr>
            <w:r w:rsidRPr="002D6C1B">
              <w:rPr>
                <w:rFonts w:ascii="Arial" w:hAnsi="Arial" w:cs="Arial"/>
              </w:rPr>
              <w:sym w:font="Wingdings" w:char="F0FC"/>
            </w:r>
          </w:p>
        </w:tc>
        <w:tc>
          <w:tcPr>
            <w:tcW w:w="425" w:type="dxa"/>
            <w:shd w:val="clear" w:color="auto" w:fill="BFBFBF" w:themeFill="background1" w:themeFillShade="BF"/>
            <w:vAlign w:val="center"/>
          </w:tcPr>
          <w:p w14:paraId="10410B4C"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Pr>
          <w:p w14:paraId="2A5B109E" w14:textId="5D3EE490" w:rsidR="00F86362" w:rsidRPr="002D6C1B" w:rsidRDefault="00F86362"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4.1.2</w:t>
            </w:r>
          </w:p>
        </w:tc>
      </w:tr>
      <w:tr w:rsidR="00F86362" w:rsidRPr="002D6C1B" w14:paraId="44F1C273" w14:textId="77777777" w:rsidTr="002D6C1B">
        <w:trPr>
          <w:cantSplit/>
          <w:jc w:val="center"/>
        </w:trPr>
        <w:tc>
          <w:tcPr>
            <w:tcW w:w="672" w:type="dxa"/>
            <w:shd w:val="clear" w:color="auto" w:fill="auto"/>
          </w:tcPr>
          <w:p w14:paraId="6AAB2B85"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43B1838E"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353" w:type="dxa"/>
            <w:shd w:val="clear" w:color="auto" w:fill="auto"/>
          </w:tcPr>
          <w:p w14:paraId="18C72029" w14:textId="18746D5B" w:rsidR="00306725" w:rsidRPr="002D6C1B" w:rsidRDefault="0013170E" w:rsidP="00306725">
            <w:pPr>
              <w:pStyle w:val="BodyText"/>
              <w:spacing w:before="60" w:after="60"/>
              <w:rPr>
                <w:rFonts w:cs="Arial"/>
                <w:color w:val="auto"/>
              </w:rPr>
            </w:pPr>
            <w:r w:rsidRPr="002D6C1B">
              <w:rPr>
                <w:rFonts w:cs="Arial"/>
                <w:color w:val="auto"/>
              </w:rPr>
              <w:t>Ways to assess the l</w:t>
            </w:r>
            <w:r w:rsidR="00306725" w:rsidRPr="002D6C1B">
              <w:rPr>
                <w:rFonts w:cs="Arial"/>
                <w:color w:val="auto"/>
              </w:rPr>
              <w:t>evels of power and influence of stakeholders</w:t>
            </w:r>
            <w:r w:rsidR="00623115" w:rsidRPr="002D6C1B">
              <w:rPr>
                <w:rFonts w:cs="Arial"/>
                <w:color w:val="auto"/>
              </w:rPr>
              <w:t xml:space="preserve"> including:</w:t>
            </w:r>
          </w:p>
          <w:p w14:paraId="4593F8E6" w14:textId="740B9856" w:rsidR="00623115" w:rsidRPr="002D6C1B" w:rsidRDefault="00623115">
            <w:pPr>
              <w:pStyle w:val="BodyText"/>
              <w:numPr>
                <w:ilvl w:val="0"/>
                <w:numId w:val="32"/>
              </w:numPr>
              <w:spacing w:before="60" w:after="60"/>
              <w:rPr>
                <w:rFonts w:cs="Arial"/>
                <w:color w:val="auto"/>
              </w:rPr>
            </w:pPr>
            <w:proofErr w:type="spellStart"/>
            <w:r w:rsidRPr="002D6C1B">
              <w:rPr>
                <w:rFonts w:cs="Arial"/>
                <w:color w:val="auto"/>
              </w:rPr>
              <w:t>Recognising</w:t>
            </w:r>
            <w:proofErr w:type="spellEnd"/>
            <w:r w:rsidRPr="002D6C1B">
              <w:rPr>
                <w:rFonts w:cs="Arial"/>
                <w:color w:val="auto"/>
              </w:rPr>
              <w:t xml:space="preserve"> personal and positional sources of power and their impact on the style of change</w:t>
            </w:r>
          </w:p>
          <w:p w14:paraId="0C10AA31" w14:textId="426E767E" w:rsidR="00F86362" w:rsidRPr="002D6C1B" w:rsidRDefault="00306725">
            <w:pPr>
              <w:pStyle w:val="BodyText"/>
              <w:numPr>
                <w:ilvl w:val="0"/>
                <w:numId w:val="32"/>
              </w:numPr>
              <w:spacing w:before="60" w:after="60"/>
              <w:rPr>
                <w:rFonts w:cs="Arial"/>
                <w:color w:val="auto"/>
              </w:rPr>
            </w:pPr>
            <w:r w:rsidRPr="002D6C1B">
              <w:rPr>
                <w:rFonts w:cs="Arial"/>
                <w:color w:val="auto"/>
              </w:rPr>
              <w:t>Stakeholder mapping techniques</w:t>
            </w:r>
          </w:p>
        </w:tc>
        <w:tc>
          <w:tcPr>
            <w:tcW w:w="425" w:type="dxa"/>
            <w:shd w:val="clear" w:color="auto" w:fill="A6A6A6" w:themeFill="background1" w:themeFillShade="A6"/>
            <w:vAlign w:val="center"/>
          </w:tcPr>
          <w:p w14:paraId="765DD7D7"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092E3C3C"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Pr>
          <w:p w14:paraId="4DC97747" w14:textId="08610F4D" w:rsidR="00F86362" w:rsidRPr="002D6C1B" w:rsidRDefault="00306725"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4.1.3</w:t>
            </w:r>
          </w:p>
        </w:tc>
      </w:tr>
      <w:tr w:rsidR="00F86362" w:rsidRPr="002D6C1B" w14:paraId="244CDCE7" w14:textId="77777777" w:rsidTr="002D6C1B">
        <w:trPr>
          <w:cantSplit/>
          <w:jc w:val="center"/>
        </w:trPr>
        <w:tc>
          <w:tcPr>
            <w:tcW w:w="672" w:type="dxa"/>
            <w:shd w:val="clear" w:color="auto" w:fill="auto"/>
          </w:tcPr>
          <w:p w14:paraId="09BD7F96"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45D44DBF"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03</w:t>
            </w:r>
          </w:p>
        </w:tc>
        <w:tc>
          <w:tcPr>
            <w:tcW w:w="6353" w:type="dxa"/>
            <w:shd w:val="clear" w:color="auto" w:fill="auto"/>
          </w:tcPr>
          <w:p w14:paraId="425080DC" w14:textId="77777777" w:rsidR="00F41AA8" w:rsidRPr="002D6C1B" w:rsidRDefault="00623115" w:rsidP="00623115">
            <w:pPr>
              <w:pStyle w:val="BodyText"/>
              <w:spacing w:before="60" w:after="60"/>
              <w:rPr>
                <w:rFonts w:cs="Arial"/>
                <w:iCs/>
                <w:color w:val="auto"/>
              </w:rPr>
            </w:pPr>
            <w:r w:rsidRPr="002D6C1B">
              <w:rPr>
                <w:rFonts w:cs="Arial"/>
                <w:iCs/>
                <w:color w:val="auto"/>
              </w:rPr>
              <w:t xml:space="preserve">A range of factors that may help </w:t>
            </w:r>
            <w:r w:rsidR="00F41AA8" w:rsidRPr="002D6C1B">
              <w:rPr>
                <w:rFonts w:cs="Arial"/>
                <w:iCs/>
                <w:color w:val="auto"/>
              </w:rPr>
              <w:t>affect</w:t>
            </w:r>
            <w:r w:rsidRPr="002D6C1B">
              <w:rPr>
                <w:rFonts w:cs="Arial"/>
                <w:iCs/>
                <w:color w:val="auto"/>
              </w:rPr>
              <w:t xml:space="preserve"> engagement</w:t>
            </w:r>
            <w:r w:rsidR="00F41AA8" w:rsidRPr="002D6C1B">
              <w:rPr>
                <w:rFonts w:cs="Arial"/>
                <w:iCs/>
                <w:color w:val="auto"/>
              </w:rPr>
              <w:t xml:space="preserve"> including:</w:t>
            </w:r>
          </w:p>
          <w:p w14:paraId="6BCCFC6D" w14:textId="77777777" w:rsidR="00F41AA8" w:rsidRPr="002D6C1B" w:rsidRDefault="00F41AA8">
            <w:pPr>
              <w:pStyle w:val="BodyText"/>
              <w:numPr>
                <w:ilvl w:val="0"/>
                <w:numId w:val="33"/>
              </w:numPr>
              <w:spacing w:before="60" w:after="60"/>
              <w:rPr>
                <w:rFonts w:cs="Arial"/>
                <w:iCs/>
                <w:color w:val="auto"/>
              </w:rPr>
            </w:pPr>
            <w:r w:rsidRPr="002D6C1B">
              <w:rPr>
                <w:rFonts w:cs="Arial"/>
                <w:iCs/>
                <w:color w:val="auto"/>
              </w:rPr>
              <w:t>Barriers to effective engagement</w:t>
            </w:r>
          </w:p>
          <w:p w14:paraId="4D3FC40A" w14:textId="16486311" w:rsidR="00F86362" w:rsidRPr="002D6C1B" w:rsidRDefault="006577CE">
            <w:pPr>
              <w:pStyle w:val="BodyText"/>
              <w:numPr>
                <w:ilvl w:val="0"/>
                <w:numId w:val="33"/>
              </w:numPr>
              <w:spacing w:before="60" w:after="60"/>
              <w:rPr>
                <w:rFonts w:cs="Arial"/>
                <w:iCs/>
                <w:color w:val="auto"/>
              </w:rPr>
            </w:pPr>
            <w:r w:rsidRPr="002D6C1B">
              <w:rPr>
                <w:rFonts w:cs="Arial"/>
                <w:iCs/>
                <w:color w:val="auto"/>
              </w:rPr>
              <w:t>Principles for building engagement</w:t>
            </w:r>
          </w:p>
        </w:tc>
        <w:tc>
          <w:tcPr>
            <w:tcW w:w="425" w:type="dxa"/>
            <w:shd w:val="clear" w:color="auto" w:fill="A6A6A6" w:themeFill="background1" w:themeFillShade="A6"/>
            <w:vAlign w:val="center"/>
          </w:tcPr>
          <w:p w14:paraId="2250A168" w14:textId="77777777" w:rsidR="00F86362" w:rsidRPr="002D6C1B" w:rsidRDefault="00F86362" w:rsidP="00F86362">
            <w:pPr>
              <w:spacing w:before="60" w:after="60"/>
              <w:jc w:val="center"/>
              <w:rPr>
                <w:rFonts w:ascii="Arial" w:hAnsi="Arial" w:cs="Arial"/>
              </w:rPr>
            </w:pPr>
            <w:r w:rsidRPr="002D6C1B">
              <w:rPr>
                <w:rFonts w:ascii="Arial" w:hAnsi="Arial" w:cs="Arial"/>
              </w:rPr>
              <w:sym w:font="Wingdings" w:char="F0FC"/>
            </w:r>
          </w:p>
        </w:tc>
        <w:tc>
          <w:tcPr>
            <w:tcW w:w="425" w:type="dxa"/>
            <w:shd w:val="clear" w:color="auto" w:fill="BFBFBF" w:themeFill="background1" w:themeFillShade="BF"/>
            <w:vAlign w:val="center"/>
          </w:tcPr>
          <w:p w14:paraId="0A4CCA3B"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Pr>
          <w:p w14:paraId="3EF6FCCB" w14:textId="25497760" w:rsidR="00F86362" w:rsidRPr="002D6C1B" w:rsidRDefault="00623115"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4.1.4</w:t>
            </w:r>
          </w:p>
        </w:tc>
      </w:tr>
      <w:tr w:rsidR="00F86362" w:rsidRPr="002D6C1B" w14:paraId="42A956B5" w14:textId="77777777" w:rsidTr="002D6C1B">
        <w:trPr>
          <w:cantSplit/>
          <w:jc w:val="center"/>
        </w:trPr>
        <w:tc>
          <w:tcPr>
            <w:tcW w:w="672" w:type="dxa"/>
            <w:shd w:val="clear" w:color="auto" w:fill="auto"/>
          </w:tcPr>
          <w:p w14:paraId="33C345A3"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65534F23"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04</w:t>
            </w:r>
          </w:p>
        </w:tc>
        <w:tc>
          <w:tcPr>
            <w:tcW w:w="6353" w:type="dxa"/>
            <w:shd w:val="clear" w:color="auto" w:fill="auto"/>
          </w:tcPr>
          <w:p w14:paraId="135300A8" w14:textId="2FDBA480" w:rsidR="006577CE" w:rsidRPr="002D6C1B" w:rsidRDefault="006577CE" w:rsidP="006577CE">
            <w:pPr>
              <w:pStyle w:val="BodyText"/>
              <w:spacing w:before="60" w:after="60"/>
              <w:rPr>
                <w:rFonts w:cs="Arial"/>
                <w:color w:val="auto"/>
              </w:rPr>
            </w:pPr>
            <w:r w:rsidRPr="002D6C1B">
              <w:rPr>
                <w:rFonts w:cs="Arial"/>
                <w:color w:val="auto"/>
              </w:rPr>
              <w:t xml:space="preserve">How stakeholder engagement aims can be clarified and </w:t>
            </w:r>
            <w:r w:rsidR="005C3D26" w:rsidRPr="002D6C1B">
              <w:rPr>
                <w:rFonts w:cs="Arial"/>
                <w:color w:val="auto"/>
              </w:rPr>
              <w:t>outcomes defined,</w:t>
            </w:r>
            <w:r w:rsidRPr="002D6C1B">
              <w:rPr>
                <w:rFonts w:cs="Arial"/>
                <w:color w:val="auto"/>
              </w:rPr>
              <w:t xml:space="preserve"> including</w:t>
            </w:r>
            <w:r w:rsidR="005C3D26" w:rsidRPr="002D6C1B">
              <w:rPr>
                <w:rFonts w:cs="Arial"/>
                <w:color w:val="auto"/>
              </w:rPr>
              <w:t>:</w:t>
            </w:r>
          </w:p>
          <w:p w14:paraId="1FE84016" w14:textId="1EDC989F" w:rsidR="006577CE" w:rsidRPr="002D6C1B" w:rsidRDefault="006577CE">
            <w:pPr>
              <w:pStyle w:val="BodyText"/>
              <w:numPr>
                <w:ilvl w:val="0"/>
                <w:numId w:val="34"/>
              </w:numPr>
              <w:spacing w:before="60" w:after="60"/>
              <w:rPr>
                <w:rFonts w:cs="Arial"/>
                <w:color w:val="auto"/>
              </w:rPr>
            </w:pPr>
            <w:r w:rsidRPr="002D6C1B">
              <w:rPr>
                <w:rFonts w:cs="Arial"/>
                <w:color w:val="auto"/>
              </w:rPr>
              <w:t>The stages and implications of the ‘commitment escalator’</w:t>
            </w:r>
          </w:p>
          <w:p w14:paraId="0FD7CFA6" w14:textId="4F7E504A" w:rsidR="005C3D26" w:rsidRPr="002D6C1B" w:rsidRDefault="005C3D26">
            <w:pPr>
              <w:pStyle w:val="BodyText"/>
              <w:numPr>
                <w:ilvl w:val="0"/>
                <w:numId w:val="34"/>
              </w:numPr>
              <w:spacing w:before="60" w:after="60"/>
              <w:rPr>
                <w:rFonts w:cs="Arial"/>
                <w:color w:val="auto"/>
              </w:rPr>
            </w:pPr>
            <w:r w:rsidRPr="002D6C1B">
              <w:rPr>
                <w:rFonts w:cs="Arial"/>
                <w:color w:val="auto"/>
              </w:rPr>
              <w:t>The meanings of a ‘know, feel, do’ approach</w:t>
            </w:r>
          </w:p>
          <w:p w14:paraId="20A99BBF" w14:textId="49864558" w:rsidR="00F86362" w:rsidRPr="002D6C1B" w:rsidRDefault="005C3D26">
            <w:pPr>
              <w:pStyle w:val="BodyText"/>
              <w:numPr>
                <w:ilvl w:val="0"/>
                <w:numId w:val="34"/>
              </w:numPr>
              <w:spacing w:before="60" w:after="60"/>
              <w:rPr>
                <w:rFonts w:cs="Arial"/>
                <w:color w:val="auto"/>
              </w:rPr>
            </w:pPr>
            <w:r w:rsidRPr="002D6C1B">
              <w:rPr>
                <w:rFonts w:cs="Arial"/>
                <w:color w:val="auto"/>
              </w:rPr>
              <w:t>T</w:t>
            </w:r>
            <w:r w:rsidR="006577CE" w:rsidRPr="002D6C1B">
              <w:rPr>
                <w:rFonts w:cs="Arial"/>
                <w:color w:val="auto"/>
              </w:rPr>
              <w:t>he purpose and content of a stakeholder engagement strategy</w:t>
            </w:r>
          </w:p>
        </w:tc>
        <w:tc>
          <w:tcPr>
            <w:tcW w:w="425" w:type="dxa"/>
            <w:shd w:val="clear" w:color="auto" w:fill="A6A6A6" w:themeFill="background1" w:themeFillShade="A6"/>
            <w:vAlign w:val="center"/>
          </w:tcPr>
          <w:p w14:paraId="25C8B738"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2029A81A"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Mar>
              <w:right w:w="57" w:type="dxa"/>
            </w:tcMar>
          </w:tcPr>
          <w:p w14:paraId="7922AF3B" w14:textId="5BFE941E" w:rsidR="00F86362" w:rsidRPr="002D6C1B" w:rsidRDefault="006577CE" w:rsidP="00F86362">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4.1.5</w:t>
            </w:r>
          </w:p>
        </w:tc>
      </w:tr>
      <w:tr w:rsidR="00F86362" w:rsidRPr="002D6C1B" w14:paraId="16C443A4" w14:textId="77777777" w:rsidTr="002D6C1B">
        <w:trPr>
          <w:cantSplit/>
          <w:jc w:val="center"/>
        </w:trPr>
        <w:tc>
          <w:tcPr>
            <w:tcW w:w="672" w:type="dxa"/>
            <w:shd w:val="clear" w:color="auto" w:fill="auto"/>
          </w:tcPr>
          <w:p w14:paraId="7570235C" w14:textId="77777777" w:rsidR="00F86362" w:rsidRPr="002D6C1B" w:rsidDel="00B056AA"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6A0976CE" w14:textId="77777777" w:rsidR="00F86362" w:rsidRPr="002D6C1B" w:rsidDel="00B056AA" w:rsidRDefault="00F86362" w:rsidP="00F86362">
            <w:pPr>
              <w:pStyle w:val="BodyText"/>
              <w:spacing w:before="60" w:after="60"/>
              <w:jc w:val="center"/>
              <w:rPr>
                <w:rFonts w:cs="Arial"/>
                <w:color w:val="auto"/>
                <w:sz w:val="18"/>
                <w:szCs w:val="18"/>
              </w:rPr>
            </w:pPr>
            <w:r w:rsidRPr="002D6C1B">
              <w:rPr>
                <w:rFonts w:cs="Arial"/>
                <w:color w:val="auto"/>
                <w:sz w:val="18"/>
                <w:szCs w:val="18"/>
              </w:rPr>
              <w:t>05</w:t>
            </w:r>
          </w:p>
        </w:tc>
        <w:tc>
          <w:tcPr>
            <w:tcW w:w="6353" w:type="dxa"/>
            <w:shd w:val="clear" w:color="auto" w:fill="auto"/>
          </w:tcPr>
          <w:p w14:paraId="5A6519E9" w14:textId="2FC4897E" w:rsidR="007D5D49" w:rsidRPr="002D6C1B" w:rsidRDefault="007D5D49">
            <w:pPr>
              <w:pStyle w:val="BodyText"/>
              <w:numPr>
                <w:ilvl w:val="0"/>
                <w:numId w:val="35"/>
              </w:numPr>
              <w:spacing w:before="60" w:after="60"/>
              <w:rPr>
                <w:rFonts w:cs="Arial"/>
                <w:color w:val="auto"/>
              </w:rPr>
            </w:pPr>
            <w:r w:rsidRPr="002D6C1B">
              <w:rPr>
                <w:rFonts w:cs="Arial"/>
                <w:color w:val="auto"/>
              </w:rPr>
              <w:t>Typical barriers to successful communication in organizations</w:t>
            </w:r>
          </w:p>
          <w:p w14:paraId="44987AD2" w14:textId="6DCC0AC2" w:rsidR="00F86362" w:rsidRPr="002D6C1B" w:rsidDel="00B056AA" w:rsidRDefault="007D5D49">
            <w:pPr>
              <w:pStyle w:val="BodyText"/>
              <w:numPr>
                <w:ilvl w:val="0"/>
                <w:numId w:val="35"/>
              </w:numPr>
              <w:spacing w:before="60" w:after="60"/>
              <w:rPr>
                <w:rFonts w:cs="Arial"/>
                <w:i/>
                <w:color w:val="auto"/>
              </w:rPr>
            </w:pPr>
            <w:r w:rsidRPr="002D6C1B">
              <w:rPr>
                <w:rFonts w:cs="Arial"/>
                <w:color w:val="auto"/>
              </w:rPr>
              <w:t>Common cognitive biases and how communication can help mitigate their effects</w:t>
            </w:r>
          </w:p>
        </w:tc>
        <w:tc>
          <w:tcPr>
            <w:tcW w:w="425" w:type="dxa"/>
            <w:shd w:val="clear" w:color="auto" w:fill="A6A6A6" w:themeFill="background1" w:themeFillShade="A6"/>
            <w:vAlign w:val="center"/>
          </w:tcPr>
          <w:p w14:paraId="28ACB42A" w14:textId="77777777" w:rsidR="00F86362" w:rsidRPr="002D6C1B" w:rsidDel="00B056AA" w:rsidRDefault="00F86362" w:rsidP="00F86362">
            <w:pPr>
              <w:spacing w:before="60" w:after="60"/>
              <w:jc w:val="center"/>
              <w:rPr>
                <w:rFonts w:ascii="Arial" w:hAnsi="Arial" w:cs="Arial"/>
              </w:rPr>
            </w:pPr>
            <w:r w:rsidRPr="002D6C1B">
              <w:rPr>
                <w:rFonts w:ascii="Arial" w:hAnsi="Arial" w:cs="Arial"/>
              </w:rPr>
              <w:sym w:font="Wingdings" w:char="F0FC"/>
            </w:r>
          </w:p>
        </w:tc>
        <w:tc>
          <w:tcPr>
            <w:tcW w:w="425" w:type="dxa"/>
            <w:shd w:val="clear" w:color="auto" w:fill="BFBFBF" w:themeFill="background1" w:themeFillShade="BF"/>
            <w:vAlign w:val="center"/>
          </w:tcPr>
          <w:p w14:paraId="04887BFD"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Pr>
          <w:p w14:paraId="03094C64" w14:textId="07954443" w:rsidR="00F86362" w:rsidRPr="002D6C1B" w:rsidDel="00B056AA" w:rsidRDefault="007D5D49"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4.2.2</w:t>
            </w:r>
          </w:p>
        </w:tc>
      </w:tr>
      <w:tr w:rsidR="00F86362" w:rsidRPr="002D6C1B" w14:paraId="01E8C137" w14:textId="77777777" w:rsidTr="002D6C1B">
        <w:trPr>
          <w:cantSplit/>
          <w:jc w:val="center"/>
        </w:trPr>
        <w:tc>
          <w:tcPr>
            <w:tcW w:w="672" w:type="dxa"/>
            <w:shd w:val="clear" w:color="auto" w:fill="auto"/>
          </w:tcPr>
          <w:p w14:paraId="02639D9C"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42A22889"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06</w:t>
            </w:r>
          </w:p>
        </w:tc>
        <w:tc>
          <w:tcPr>
            <w:tcW w:w="6353" w:type="dxa"/>
            <w:shd w:val="clear" w:color="auto" w:fill="auto"/>
          </w:tcPr>
          <w:p w14:paraId="30568074" w14:textId="6824B85C" w:rsidR="00867AF0" w:rsidRPr="002D6C1B" w:rsidRDefault="00867AF0" w:rsidP="00867AF0">
            <w:pPr>
              <w:pStyle w:val="BodyText"/>
              <w:spacing w:before="60" w:after="60"/>
              <w:rPr>
                <w:rFonts w:cs="Arial"/>
                <w:color w:val="auto"/>
              </w:rPr>
            </w:pPr>
            <w:r w:rsidRPr="002D6C1B">
              <w:rPr>
                <w:rFonts w:cs="Arial"/>
                <w:color w:val="auto"/>
              </w:rPr>
              <w:t>Factors to make change messaging more appropriate including:</w:t>
            </w:r>
          </w:p>
          <w:p w14:paraId="018A9F10" w14:textId="3C4CD366" w:rsidR="00867AF0" w:rsidRPr="002D6C1B" w:rsidRDefault="00867AF0">
            <w:pPr>
              <w:pStyle w:val="BodyText"/>
              <w:numPr>
                <w:ilvl w:val="0"/>
                <w:numId w:val="36"/>
              </w:numPr>
              <w:spacing w:before="60" w:after="60"/>
              <w:rPr>
                <w:rFonts w:cs="Arial"/>
                <w:color w:val="auto"/>
              </w:rPr>
            </w:pPr>
            <w:r w:rsidRPr="002D6C1B">
              <w:rPr>
                <w:rFonts w:cs="Arial"/>
                <w:color w:val="auto"/>
              </w:rPr>
              <w:t>Setting the context for change</w:t>
            </w:r>
          </w:p>
          <w:p w14:paraId="3E04CFC7" w14:textId="1BDA46E7" w:rsidR="00867AF0" w:rsidRPr="002D6C1B" w:rsidRDefault="00867AF0">
            <w:pPr>
              <w:pStyle w:val="BodyText"/>
              <w:numPr>
                <w:ilvl w:val="0"/>
                <w:numId w:val="36"/>
              </w:numPr>
              <w:spacing w:before="60" w:after="60"/>
              <w:rPr>
                <w:rFonts w:cs="Arial"/>
                <w:color w:val="auto"/>
              </w:rPr>
            </w:pPr>
            <w:r w:rsidRPr="002D6C1B">
              <w:rPr>
                <w:rFonts w:cs="Arial"/>
                <w:color w:val="auto"/>
              </w:rPr>
              <w:t>Setting overall change communication approach and tone</w:t>
            </w:r>
          </w:p>
          <w:p w14:paraId="61F9F8D2" w14:textId="43CDE469" w:rsidR="00F86362" w:rsidRPr="002D6C1B" w:rsidRDefault="00867AF0">
            <w:pPr>
              <w:pStyle w:val="BodyText"/>
              <w:numPr>
                <w:ilvl w:val="0"/>
                <w:numId w:val="36"/>
              </w:numPr>
              <w:spacing w:before="60" w:after="60"/>
              <w:rPr>
                <w:rFonts w:cs="Arial"/>
                <w:color w:val="auto"/>
              </w:rPr>
            </w:pPr>
            <w:r w:rsidRPr="002D6C1B">
              <w:rPr>
                <w:rFonts w:cs="Arial"/>
                <w:color w:val="auto"/>
              </w:rPr>
              <w:t>Developing key messages</w:t>
            </w:r>
          </w:p>
        </w:tc>
        <w:tc>
          <w:tcPr>
            <w:tcW w:w="425" w:type="dxa"/>
            <w:shd w:val="clear" w:color="auto" w:fill="A6A6A6" w:themeFill="background1" w:themeFillShade="A6"/>
            <w:vAlign w:val="center"/>
          </w:tcPr>
          <w:p w14:paraId="4DCB7418"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11319477"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Pr>
          <w:p w14:paraId="3619413E" w14:textId="6E2C7C26" w:rsidR="00F86362" w:rsidRPr="002D6C1B" w:rsidRDefault="00867AF0"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4.2.3</w:t>
            </w:r>
          </w:p>
        </w:tc>
      </w:tr>
      <w:tr w:rsidR="00F86362" w:rsidRPr="002D6C1B" w14:paraId="45F6A978" w14:textId="77777777" w:rsidTr="002D6C1B">
        <w:trPr>
          <w:cantSplit/>
          <w:jc w:val="center"/>
        </w:trPr>
        <w:tc>
          <w:tcPr>
            <w:tcW w:w="672" w:type="dxa"/>
            <w:shd w:val="clear" w:color="auto" w:fill="auto"/>
          </w:tcPr>
          <w:p w14:paraId="59491EB7"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652C341D"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07</w:t>
            </w:r>
          </w:p>
        </w:tc>
        <w:tc>
          <w:tcPr>
            <w:tcW w:w="6353" w:type="dxa"/>
            <w:shd w:val="clear" w:color="auto" w:fill="auto"/>
          </w:tcPr>
          <w:p w14:paraId="6BD82103" w14:textId="44F8D5D1" w:rsidR="00F86362" w:rsidRPr="002D6C1B" w:rsidRDefault="001A7684" w:rsidP="002D6C1B">
            <w:pPr>
              <w:pStyle w:val="BodyText"/>
              <w:spacing w:before="60" w:after="60"/>
              <w:rPr>
                <w:rFonts w:cs="Arial"/>
                <w:color w:val="auto"/>
              </w:rPr>
            </w:pPr>
            <w:r w:rsidRPr="002D6C1B">
              <w:rPr>
                <w:rFonts w:cs="Arial"/>
                <w:color w:val="auto"/>
              </w:rPr>
              <w:t xml:space="preserve">How communication can address both hearts and minds </w:t>
            </w:r>
          </w:p>
        </w:tc>
        <w:tc>
          <w:tcPr>
            <w:tcW w:w="425" w:type="dxa"/>
            <w:shd w:val="clear" w:color="auto" w:fill="A6A6A6" w:themeFill="background1" w:themeFillShade="A6"/>
            <w:vAlign w:val="center"/>
          </w:tcPr>
          <w:p w14:paraId="5D77602E"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47B1BAB9"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Pr>
          <w:p w14:paraId="08552846" w14:textId="3FE0D950" w:rsidR="00F86362" w:rsidRPr="002D6C1B" w:rsidRDefault="001A7684"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4.2.4</w:t>
            </w:r>
          </w:p>
        </w:tc>
      </w:tr>
      <w:tr w:rsidR="00F86362" w:rsidRPr="002D6C1B" w14:paraId="6F9FCA46" w14:textId="77777777" w:rsidTr="002D6C1B">
        <w:trPr>
          <w:cantSplit/>
          <w:jc w:val="center"/>
        </w:trPr>
        <w:tc>
          <w:tcPr>
            <w:tcW w:w="672" w:type="dxa"/>
            <w:shd w:val="clear" w:color="auto" w:fill="auto"/>
          </w:tcPr>
          <w:p w14:paraId="22D04899"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lastRenderedPageBreak/>
              <w:t>02</w:t>
            </w:r>
          </w:p>
        </w:tc>
        <w:tc>
          <w:tcPr>
            <w:tcW w:w="671" w:type="dxa"/>
            <w:shd w:val="clear" w:color="auto" w:fill="auto"/>
          </w:tcPr>
          <w:p w14:paraId="2B7DCD8E"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08</w:t>
            </w:r>
          </w:p>
        </w:tc>
        <w:tc>
          <w:tcPr>
            <w:tcW w:w="6353" w:type="dxa"/>
            <w:shd w:val="clear" w:color="auto" w:fill="auto"/>
          </w:tcPr>
          <w:p w14:paraId="7EE09A9D" w14:textId="052071C6" w:rsidR="00F86362" w:rsidRPr="002D6C1B" w:rsidRDefault="00574FA7" w:rsidP="00F86362">
            <w:pPr>
              <w:pStyle w:val="BodyText"/>
              <w:spacing w:before="60" w:after="60"/>
              <w:rPr>
                <w:rFonts w:cs="Arial"/>
                <w:color w:val="auto"/>
              </w:rPr>
            </w:pPr>
            <w:r w:rsidRPr="002D6C1B">
              <w:rPr>
                <w:rFonts w:cs="Arial"/>
                <w:color w:val="auto"/>
              </w:rPr>
              <w:t>The principal ways in which we communicate including:</w:t>
            </w:r>
          </w:p>
          <w:p w14:paraId="34D8E940" w14:textId="2857B415" w:rsidR="00574FA7" w:rsidRPr="002D6C1B" w:rsidRDefault="00574FA7">
            <w:pPr>
              <w:pStyle w:val="BodyText"/>
              <w:numPr>
                <w:ilvl w:val="0"/>
                <w:numId w:val="38"/>
              </w:numPr>
              <w:spacing w:before="60" w:after="60"/>
              <w:rPr>
                <w:rFonts w:cs="Arial"/>
                <w:color w:val="auto"/>
              </w:rPr>
            </w:pPr>
            <w:r w:rsidRPr="002D6C1B">
              <w:rPr>
                <w:rFonts w:cs="Arial"/>
                <w:color w:val="auto"/>
              </w:rPr>
              <w:t>Non-verbal, listening, visual and verbal</w:t>
            </w:r>
          </w:p>
          <w:p w14:paraId="00790C47" w14:textId="0AB4A2F4" w:rsidR="00574FA7" w:rsidRPr="002D6C1B" w:rsidRDefault="00574FA7">
            <w:pPr>
              <w:pStyle w:val="BodyText"/>
              <w:numPr>
                <w:ilvl w:val="0"/>
                <w:numId w:val="38"/>
              </w:numPr>
              <w:spacing w:before="60" w:after="60"/>
              <w:rPr>
                <w:rFonts w:cs="Arial"/>
                <w:color w:val="auto"/>
              </w:rPr>
            </w:pPr>
            <w:r w:rsidRPr="002D6C1B">
              <w:rPr>
                <w:rFonts w:cs="Arial"/>
                <w:color w:val="auto"/>
              </w:rPr>
              <w:t>Using appropriate tone and style for the audience</w:t>
            </w:r>
          </w:p>
          <w:p w14:paraId="14438E5D" w14:textId="701158D3" w:rsidR="00574FA7" w:rsidRPr="002D6C1B" w:rsidRDefault="00574FA7">
            <w:pPr>
              <w:pStyle w:val="BodyText"/>
              <w:numPr>
                <w:ilvl w:val="0"/>
                <w:numId w:val="38"/>
              </w:numPr>
              <w:spacing w:before="60" w:after="60"/>
              <w:rPr>
                <w:rFonts w:cs="Arial"/>
                <w:color w:val="auto"/>
              </w:rPr>
            </w:pPr>
            <w:r w:rsidRPr="002D6C1B">
              <w:rPr>
                <w:rFonts w:cs="Arial"/>
                <w:color w:val="auto"/>
              </w:rPr>
              <w:t>Different language style preferences - VARK</w:t>
            </w:r>
          </w:p>
        </w:tc>
        <w:tc>
          <w:tcPr>
            <w:tcW w:w="425" w:type="dxa"/>
            <w:shd w:val="clear" w:color="auto" w:fill="A6A6A6" w:themeFill="background1" w:themeFillShade="A6"/>
            <w:vAlign w:val="center"/>
          </w:tcPr>
          <w:p w14:paraId="7EB94E16"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BFBFBF" w:themeFill="background1" w:themeFillShade="BF"/>
            <w:vAlign w:val="center"/>
          </w:tcPr>
          <w:p w14:paraId="25F5AD10"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BFBFBF" w:themeFill="background1" w:themeFillShade="BF"/>
          </w:tcPr>
          <w:p w14:paraId="5CFCF715" w14:textId="224BF639" w:rsidR="00F86362" w:rsidRPr="002D6C1B" w:rsidRDefault="00574FA7"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4.2.5</w:t>
            </w:r>
          </w:p>
        </w:tc>
      </w:tr>
      <w:tr w:rsidR="00F86362" w:rsidRPr="002D6C1B" w14:paraId="66E74AEE" w14:textId="77777777" w:rsidTr="00FE4903">
        <w:trPr>
          <w:cantSplit/>
          <w:jc w:val="center"/>
        </w:trPr>
        <w:tc>
          <w:tcPr>
            <w:tcW w:w="672" w:type="dxa"/>
            <w:shd w:val="clear" w:color="auto" w:fill="auto"/>
          </w:tcPr>
          <w:p w14:paraId="601FE3FA"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4279D419"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09</w:t>
            </w:r>
          </w:p>
        </w:tc>
        <w:tc>
          <w:tcPr>
            <w:tcW w:w="6353" w:type="dxa"/>
            <w:shd w:val="clear" w:color="auto" w:fill="auto"/>
          </w:tcPr>
          <w:p w14:paraId="790693E2" w14:textId="77777777" w:rsidR="00F86362" w:rsidRPr="002D6C1B" w:rsidRDefault="00F86362" w:rsidP="00F86362">
            <w:pPr>
              <w:pStyle w:val="BodyText"/>
              <w:spacing w:before="60" w:after="60"/>
              <w:rPr>
                <w:rFonts w:cs="Arial"/>
                <w:color w:val="auto"/>
              </w:rPr>
            </w:pPr>
            <w:r w:rsidRPr="002D6C1B">
              <w:rPr>
                <w:rFonts w:cs="Arial"/>
                <w:color w:val="auto"/>
              </w:rPr>
              <w:t>The range of methods and channels which can foster collaboration in change, and the strengths and weaknesses of each.</w:t>
            </w:r>
          </w:p>
          <w:p w14:paraId="54942E75" w14:textId="0F268D94" w:rsidR="00574FA7" w:rsidRPr="002D6C1B" w:rsidRDefault="00574FA7">
            <w:pPr>
              <w:pStyle w:val="BodyText"/>
              <w:numPr>
                <w:ilvl w:val="0"/>
                <w:numId w:val="39"/>
              </w:numPr>
              <w:spacing w:before="60" w:after="60"/>
              <w:rPr>
                <w:rFonts w:cs="Arial"/>
                <w:color w:val="auto"/>
              </w:rPr>
            </w:pPr>
            <w:r w:rsidRPr="002D6C1B">
              <w:rPr>
                <w:rFonts w:cs="Arial"/>
                <w:color w:val="auto"/>
              </w:rPr>
              <w:t>One-way v. two-way</w:t>
            </w:r>
          </w:p>
          <w:p w14:paraId="53C71F76" w14:textId="264D929A" w:rsidR="00574FA7" w:rsidRPr="002D6C1B" w:rsidRDefault="00574FA7">
            <w:pPr>
              <w:pStyle w:val="BodyText"/>
              <w:numPr>
                <w:ilvl w:val="0"/>
                <w:numId w:val="39"/>
              </w:numPr>
              <w:spacing w:before="60" w:after="60"/>
              <w:rPr>
                <w:rFonts w:cs="Arial"/>
                <w:color w:val="auto"/>
              </w:rPr>
            </w:pPr>
            <w:r w:rsidRPr="002D6C1B">
              <w:rPr>
                <w:rFonts w:cs="Arial"/>
                <w:color w:val="auto"/>
              </w:rPr>
              <w:t>Lean and rich</w:t>
            </w:r>
          </w:p>
          <w:p w14:paraId="56CA9A99" w14:textId="13C30C7F" w:rsidR="00574FA7" w:rsidRPr="002D6C1B" w:rsidRDefault="00574FA7">
            <w:pPr>
              <w:pStyle w:val="BodyText"/>
              <w:numPr>
                <w:ilvl w:val="0"/>
                <w:numId w:val="39"/>
              </w:numPr>
              <w:spacing w:before="60" w:after="60"/>
              <w:rPr>
                <w:rFonts w:cs="Arial"/>
                <w:color w:val="auto"/>
              </w:rPr>
            </w:pPr>
            <w:r w:rsidRPr="002D6C1B">
              <w:rPr>
                <w:rFonts w:cs="Arial"/>
                <w:color w:val="auto"/>
              </w:rPr>
              <w:t>Choosing a mix of communications channels for change</w:t>
            </w:r>
          </w:p>
        </w:tc>
        <w:tc>
          <w:tcPr>
            <w:tcW w:w="425" w:type="dxa"/>
            <w:shd w:val="pct40" w:color="000000" w:fill="FFFFFF"/>
            <w:vAlign w:val="center"/>
          </w:tcPr>
          <w:p w14:paraId="3599BF6B"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66512B8F"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C0C0C0"/>
          </w:tcPr>
          <w:p w14:paraId="5300F5EC" w14:textId="2D546AEB" w:rsidR="00F86362" w:rsidRPr="002D6C1B" w:rsidRDefault="00574FA7"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4.2.6</w:t>
            </w:r>
          </w:p>
        </w:tc>
      </w:tr>
      <w:tr w:rsidR="00F86362" w:rsidRPr="002D6C1B" w14:paraId="5329FCE7" w14:textId="77777777" w:rsidTr="00511278">
        <w:trPr>
          <w:cantSplit/>
          <w:jc w:val="center"/>
        </w:trPr>
        <w:tc>
          <w:tcPr>
            <w:tcW w:w="672" w:type="dxa"/>
            <w:tcBorders>
              <w:bottom w:val="single" w:sz="4" w:space="0" w:color="auto"/>
            </w:tcBorders>
            <w:shd w:val="clear" w:color="auto" w:fill="auto"/>
          </w:tcPr>
          <w:p w14:paraId="52327163"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02</w:t>
            </w:r>
          </w:p>
        </w:tc>
        <w:tc>
          <w:tcPr>
            <w:tcW w:w="671" w:type="dxa"/>
            <w:tcBorders>
              <w:bottom w:val="single" w:sz="4" w:space="0" w:color="auto"/>
            </w:tcBorders>
            <w:shd w:val="clear" w:color="auto" w:fill="auto"/>
          </w:tcPr>
          <w:p w14:paraId="7434D680"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10</w:t>
            </w:r>
          </w:p>
        </w:tc>
        <w:tc>
          <w:tcPr>
            <w:tcW w:w="6353" w:type="dxa"/>
            <w:tcBorders>
              <w:bottom w:val="single" w:sz="4" w:space="0" w:color="auto"/>
            </w:tcBorders>
            <w:shd w:val="clear" w:color="auto" w:fill="auto"/>
          </w:tcPr>
          <w:p w14:paraId="731B9105" w14:textId="6BEDB218" w:rsidR="00574FA7" w:rsidRPr="002D6C1B" w:rsidRDefault="00511278">
            <w:pPr>
              <w:pStyle w:val="BodyText"/>
              <w:numPr>
                <w:ilvl w:val="0"/>
                <w:numId w:val="40"/>
              </w:numPr>
              <w:spacing w:before="60" w:after="60"/>
              <w:rPr>
                <w:rFonts w:cs="Arial"/>
                <w:color w:val="auto"/>
              </w:rPr>
            </w:pPr>
            <w:r w:rsidRPr="002D6C1B">
              <w:rPr>
                <w:rFonts w:cs="Arial"/>
                <w:color w:val="auto"/>
              </w:rPr>
              <w:t>T</w:t>
            </w:r>
            <w:r w:rsidR="00574FA7" w:rsidRPr="002D6C1B">
              <w:rPr>
                <w:rFonts w:cs="Arial"/>
                <w:color w:val="auto"/>
              </w:rPr>
              <w:t>he purpose of communication planning</w:t>
            </w:r>
          </w:p>
          <w:p w14:paraId="2A15F027" w14:textId="2462C728" w:rsidR="00F86362" w:rsidRPr="002D6C1B" w:rsidRDefault="00511278">
            <w:pPr>
              <w:pStyle w:val="BodyText"/>
              <w:numPr>
                <w:ilvl w:val="0"/>
                <w:numId w:val="40"/>
              </w:numPr>
              <w:spacing w:before="60" w:after="60"/>
              <w:rPr>
                <w:rFonts w:cs="Arial"/>
                <w:color w:val="auto"/>
              </w:rPr>
            </w:pPr>
            <w:r w:rsidRPr="002D6C1B">
              <w:rPr>
                <w:rFonts w:cs="Arial"/>
                <w:color w:val="auto"/>
              </w:rPr>
              <w:t>T</w:t>
            </w:r>
            <w:r w:rsidR="00574FA7" w:rsidRPr="002D6C1B">
              <w:rPr>
                <w:rFonts w:cs="Arial"/>
                <w:color w:val="auto"/>
              </w:rPr>
              <w:t xml:space="preserve">he </w:t>
            </w:r>
            <w:r w:rsidRPr="002D6C1B">
              <w:rPr>
                <w:rFonts w:cs="Arial"/>
                <w:color w:val="auto"/>
              </w:rPr>
              <w:t>elements of a typical</w:t>
            </w:r>
            <w:r w:rsidR="00574FA7" w:rsidRPr="002D6C1B">
              <w:rPr>
                <w:rFonts w:cs="Arial"/>
                <w:color w:val="auto"/>
              </w:rPr>
              <w:t xml:space="preserve"> change communication strategy</w:t>
            </w:r>
            <w:r w:rsidR="00F86362" w:rsidRPr="002D6C1B">
              <w:rPr>
                <w:rFonts w:cs="Arial"/>
                <w:color w:val="auto"/>
              </w:rPr>
              <w:t>.</w:t>
            </w:r>
          </w:p>
        </w:tc>
        <w:tc>
          <w:tcPr>
            <w:tcW w:w="425" w:type="dxa"/>
            <w:shd w:val="pct40" w:color="000000" w:fill="FFFFFF"/>
            <w:vAlign w:val="center"/>
          </w:tcPr>
          <w:p w14:paraId="26AAC131"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7FC2310A"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C0C0C0"/>
          </w:tcPr>
          <w:p w14:paraId="57E04E55" w14:textId="0ABE5A87" w:rsidR="00F86362" w:rsidRPr="002D6C1B" w:rsidRDefault="00036F45" w:rsidP="00F86362">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4.2.7</w:t>
            </w:r>
          </w:p>
        </w:tc>
      </w:tr>
      <w:tr w:rsidR="00F86362" w:rsidRPr="002D6C1B" w14:paraId="1D80B136" w14:textId="77777777" w:rsidTr="00511278">
        <w:trPr>
          <w:cantSplit/>
          <w:jc w:val="center"/>
        </w:trPr>
        <w:tc>
          <w:tcPr>
            <w:tcW w:w="672" w:type="dxa"/>
            <w:tcBorders>
              <w:right w:val="nil"/>
            </w:tcBorders>
            <w:shd w:val="clear" w:color="auto" w:fill="auto"/>
          </w:tcPr>
          <w:p w14:paraId="0CD80496" w14:textId="1265F06D" w:rsidR="00F86362" w:rsidRPr="002D6C1B" w:rsidRDefault="00F86362" w:rsidP="00F86362">
            <w:pPr>
              <w:pStyle w:val="BodyText"/>
              <w:spacing w:before="60" w:after="60"/>
              <w:jc w:val="center"/>
              <w:rPr>
                <w:rFonts w:cs="Arial"/>
                <w:color w:val="auto"/>
                <w:sz w:val="18"/>
                <w:szCs w:val="18"/>
              </w:rPr>
            </w:pPr>
          </w:p>
        </w:tc>
        <w:tc>
          <w:tcPr>
            <w:tcW w:w="671" w:type="dxa"/>
            <w:tcBorders>
              <w:left w:val="nil"/>
              <w:right w:val="nil"/>
            </w:tcBorders>
            <w:shd w:val="clear" w:color="auto" w:fill="auto"/>
          </w:tcPr>
          <w:p w14:paraId="563499BA" w14:textId="03A6004B" w:rsidR="00F86362" w:rsidRPr="002D6C1B" w:rsidRDefault="00F86362" w:rsidP="00F86362">
            <w:pPr>
              <w:pStyle w:val="BodyText"/>
              <w:spacing w:before="60" w:after="60"/>
              <w:jc w:val="center"/>
              <w:rPr>
                <w:rFonts w:cs="Arial"/>
                <w:color w:val="auto"/>
                <w:sz w:val="18"/>
                <w:szCs w:val="18"/>
              </w:rPr>
            </w:pPr>
          </w:p>
        </w:tc>
        <w:tc>
          <w:tcPr>
            <w:tcW w:w="6353" w:type="dxa"/>
            <w:tcBorders>
              <w:left w:val="nil"/>
            </w:tcBorders>
            <w:shd w:val="clear" w:color="auto" w:fill="auto"/>
          </w:tcPr>
          <w:p w14:paraId="3AFA46FE" w14:textId="5109E514" w:rsidR="00F86362" w:rsidRPr="002D6C1B" w:rsidRDefault="00F86362" w:rsidP="00F86362">
            <w:pPr>
              <w:pStyle w:val="BodyText"/>
              <w:spacing w:before="60" w:after="60"/>
              <w:rPr>
                <w:rFonts w:cs="Arial"/>
                <w:color w:val="auto"/>
              </w:rPr>
            </w:pPr>
          </w:p>
        </w:tc>
        <w:tc>
          <w:tcPr>
            <w:tcW w:w="425" w:type="dxa"/>
            <w:shd w:val="pct40" w:color="000000" w:fill="FFFFFF"/>
            <w:vAlign w:val="center"/>
          </w:tcPr>
          <w:p w14:paraId="2E82509F" w14:textId="77777777" w:rsidR="00F86362" w:rsidRPr="002D6C1B" w:rsidRDefault="00F86362" w:rsidP="00F86362">
            <w:pPr>
              <w:spacing w:before="60" w:after="60"/>
              <w:jc w:val="center"/>
              <w:rPr>
                <w:rFonts w:ascii="Arial" w:hAnsi="Arial" w:cs="Arial"/>
              </w:rPr>
            </w:pPr>
          </w:p>
        </w:tc>
        <w:tc>
          <w:tcPr>
            <w:tcW w:w="425" w:type="dxa"/>
            <w:shd w:val="clear" w:color="auto" w:fill="C0C0C0"/>
            <w:vAlign w:val="center"/>
          </w:tcPr>
          <w:p w14:paraId="585BAF23" w14:textId="3FE1B5D8" w:rsidR="00F86362" w:rsidRPr="002D6C1B" w:rsidRDefault="00F86362" w:rsidP="00F86362">
            <w:pPr>
              <w:spacing w:before="60" w:after="60"/>
              <w:jc w:val="center"/>
              <w:rPr>
                <w:rFonts w:ascii="Arial" w:hAnsi="Arial" w:cs="Arial"/>
                <w:sz w:val="18"/>
                <w:szCs w:val="18"/>
              </w:rPr>
            </w:pPr>
          </w:p>
        </w:tc>
        <w:tc>
          <w:tcPr>
            <w:tcW w:w="1831" w:type="dxa"/>
            <w:shd w:val="clear" w:color="auto" w:fill="C0C0C0"/>
          </w:tcPr>
          <w:p w14:paraId="3D7DC879" w14:textId="1423E3AA" w:rsidR="00F86362" w:rsidRPr="002D6C1B" w:rsidRDefault="00F86362" w:rsidP="00F86362">
            <w:pPr>
              <w:spacing w:before="60" w:after="60"/>
              <w:rPr>
                <w:rFonts w:ascii="Arial" w:hAnsi="Arial" w:cs="Arial"/>
                <w:sz w:val="18"/>
                <w:szCs w:val="18"/>
                <w:shd w:val="clear" w:color="auto" w:fill="C0C0C0"/>
              </w:rPr>
            </w:pPr>
          </w:p>
        </w:tc>
      </w:tr>
      <w:tr w:rsidR="00F86362" w:rsidRPr="002D6C1B" w14:paraId="4AF722D1" w14:textId="77777777" w:rsidTr="00FE4903">
        <w:trPr>
          <w:cantSplit/>
          <w:jc w:val="center"/>
        </w:trPr>
        <w:tc>
          <w:tcPr>
            <w:tcW w:w="7696" w:type="dxa"/>
            <w:gridSpan w:val="3"/>
          </w:tcPr>
          <w:p w14:paraId="6D1B23A1" w14:textId="55608062" w:rsidR="00F86362" w:rsidRPr="002D6C1B" w:rsidRDefault="00F86362" w:rsidP="00F86362">
            <w:pPr>
              <w:pStyle w:val="BodyText"/>
              <w:spacing w:before="60" w:after="60"/>
              <w:rPr>
                <w:rFonts w:cs="Arial"/>
                <w:b/>
                <w:color w:val="auto"/>
              </w:rPr>
            </w:pPr>
            <w:r w:rsidRPr="002D6C1B">
              <w:rPr>
                <w:rFonts w:cs="Arial"/>
                <w:b/>
                <w:color w:val="auto"/>
                <w:lang w:val="en-GB"/>
              </w:rPr>
              <w:t xml:space="preserve">Be able to apply within a particular scenario </w:t>
            </w:r>
            <w:r w:rsidRPr="002D6C1B">
              <w:rPr>
                <w:rFonts w:cs="Arial"/>
                <w:color w:val="auto"/>
              </w:rPr>
              <w:t xml:space="preserve">particular models, tools, principles or approaches relating to </w:t>
            </w:r>
            <w:r w:rsidR="004F68CC" w:rsidRPr="002D6C1B">
              <w:rPr>
                <w:rFonts w:cs="Arial"/>
                <w:color w:val="auto"/>
              </w:rPr>
              <w:t>Stakeholders and Communication</w:t>
            </w:r>
            <w:r w:rsidRPr="002D6C1B">
              <w:rPr>
                <w:rFonts w:cs="Arial"/>
                <w:color w:val="auto"/>
              </w:rPr>
              <w:t>.</w:t>
            </w:r>
          </w:p>
          <w:p w14:paraId="4532CE79" w14:textId="4C959D9F" w:rsidR="00F86362" w:rsidRPr="002D6C1B" w:rsidRDefault="00F86362" w:rsidP="00F86362">
            <w:pPr>
              <w:pStyle w:val="BodyText"/>
              <w:spacing w:before="60" w:after="60"/>
              <w:rPr>
                <w:rFonts w:cs="Arial"/>
                <w:color w:val="auto"/>
              </w:rPr>
            </w:pPr>
            <w:r w:rsidRPr="002D6C1B">
              <w:rPr>
                <w:rFonts w:cs="Arial"/>
                <w:b/>
                <w:color w:val="auto"/>
              </w:rPr>
              <w:t xml:space="preserve">Specifically to </w:t>
            </w:r>
            <w:r w:rsidR="00B52CDA">
              <w:rPr>
                <w:rFonts w:cs="Arial"/>
                <w:b/>
                <w:color w:val="auto"/>
              </w:rPr>
              <w:t>recognize and apply</w:t>
            </w:r>
            <w:r w:rsidRPr="002D6C1B">
              <w:rPr>
                <w:rFonts w:cs="Arial"/>
                <w:b/>
                <w:color w:val="auto"/>
              </w:rPr>
              <w:t>:</w:t>
            </w:r>
          </w:p>
        </w:tc>
        <w:tc>
          <w:tcPr>
            <w:tcW w:w="425" w:type="dxa"/>
            <w:shd w:val="pct40" w:color="000000" w:fill="FFFFFF"/>
            <w:vAlign w:val="center"/>
          </w:tcPr>
          <w:p w14:paraId="4927E2E1" w14:textId="77777777" w:rsidR="00F86362" w:rsidRPr="002D6C1B" w:rsidRDefault="00F86362" w:rsidP="00F86362">
            <w:pPr>
              <w:spacing w:before="60" w:after="60"/>
              <w:jc w:val="center"/>
              <w:rPr>
                <w:rFonts w:ascii="Arial" w:hAnsi="Arial" w:cs="Arial"/>
                <w:sz w:val="18"/>
                <w:szCs w:val="18"/>
              </w:rPr>
            </w:pPr>
          </w:p>
        </w:tc>
        <w:tc>
          <w:tcPr>
            <w:tcW w:w="425" w:type="dxa"/>
            <w:shd w:val="clear" w:color="auto" w:fill="C0C0C0"/>
            <w:vAlign w:val="center"/>
          </w:tcPr>
          <w:p w14:paraId="1A37B34C" w14:textId="77777777" w:rsidR="00F86362" w:rsidRPr="002D6C1B" w:rsidRDefault="00F86362" w:rsidP="00F86362">
            <w:pPr>
              <w:spacing w:before="60" w:after="60"/>
              <w:jc w:val="center"/>
              <w:rPr>
                <w:rFonts w:ascii="Arial" w:hAnsi="Arial" w:cs="Arial"/>
                <w:sz w:val="18"/>
                <w:szCs w:val="18"/>
              </w:rPr>
            </w:pPr>
          </w:p>
        </w:tc>
        <w:tc>
          <w:tcPr>
            <w:tcW w:w="1831" w:type="dxa"/>
            <w:shd w:val="clear" w:color="auto" w:fill="C0C0C0"/>
          </w:tcPr>
          <w:p w14:paraId="65E6311D" w14:textId="77777777" w:rsidR="00F86362" w:rsidRPr="002D6C1B" w:rsidRDefault="00F86362" w:rsidP="00F86362">
            <w:pPr>
              <w:spacing w:before="60" w:after="60"/>
              <w:rPr>
                <w:rFonts w:ascii="Arial" w:hAnsi="Arial" w:cs="Arial"/>
                <w:sz w:val="18"/>
                <w:szCs w:val="18"/>
                <w:shd w:val="clear" w:color="auto" w:fill="C0C0C0"/>
              </w:rPr>
            </w:pPr>
          </w:p>
        </w:tc>
      </w:tr>
      <w:tr w:rsidR="00F86362" w:rsidRPr="002D6C1B" w14:paraId="66DEF62C" w14:textId="77777777" w:rsidTr="00FE4903">
        <w:trPr>
          <w:cantSplit/>
          <w:jc w:val="center"/>
        </w:trPr>
        <w:tc>
          <w:tcPr>
            <w:tcW w:w="672" w:type="dxa"/>
          </w:tcPr>
          <w:p w14:paraId="05FF7A61"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35069589" w14:textId="77777777" w:rsidR="00F86362" w:rsidRPr="002D6C1B" w:rsidRDefault="00F86362" w:rsidP="00F86362">
            <w:pPr>
              <w:pStyle w:val="BodyText"/>
              <w:spacing w:before="60" w:after="60"/>
              <w:jc w:val="center"/>
              <w:rPr>
                <w:rFonts w:cs="Arial"/>
                <w:color w:val="auto"/>
                <w:sz w:val="18"/>
                <w:szCs w:val="18"/>
              </w:rPr>
            </w:pPr>
            <w:r w:rsidRPr="002D6C1B">
              <w:rPr>
                <w:rFonts w:cs="Arial"/>
                <w:color w:val="auto"/>
                <w:sz w:val="18"/>
                <w:szCs w:val="18"/>
              </w:rPr>
              <w:t>01</w:t>
            </w:r>
          </w:p>
        </w:tc>
        <w:tc>
          <w:tcPr>
            <w:tcW w:w="6353" w:type="dxa"/>
          </w:tcPr>
          <w:p w14:paraId="58A36862" w14:textId="4E43F008" w:rsidR="00F86362" w:rsidRPr="002D6C1B" w:rsidRDefault="00F86362" w:rsidP="00F86362">
            <w:pPr>
              <w:pStyle w:val="BodyText"/>
              <w:spacing w:before="60" w:after="60"/>
              <w:rPr>
                <w:rFonts w:cs="Arial"/>
                <w:i/>
                <w:color w:val="auto"/>
              </w:rPr>
            </w:pPr>
            <w:r w:rsidRPr="002D6C1B">
              <w:rPr>
                <w:rFonts w:cs="Arial"/>
                <w:color w:val="auto"/>
              </w:rPr>
              <w:t xml:space="preserve">How stakeholders in a change may be appropriately identified, segmented and mapped.  (As identified in </w:t>
            </w:r>
            <w:r w:rsidR="00E74075" w:rsidRPr="002D6C1B">
              <w:rPr>
                <w:rFonts w:cs="Arial"/>
                <w:color w:val="auto"/>
              </w:rPr>
              <w:t>SC</w:t>
            </w:r>
            <w:r w:rsidRPr="002D6C1B">
              <w:rPr>
                <w:rFonts w:cs="Arial"/>
                <w:color w:val="auto"/>
              </w:rPr>
              <w:t xml:space="preserve">0101, </w:t>
            </w:r>
            <w:r w:rsidR="00E74075" w:rsidRPr="002D6C1B">
              <w:rPr>
                <w:rFonts w:cs="Arial"/>
                <w:color w:val="auto"/>
              </w:rPr>
              <w:t>SC</w:t>
            </w:r>
            <w:r w:rsidRPr="002D6C1B">
              <w:rPr>
                <w:rFonts w:cs="Arial"/>
                <w:color w:val="auto"/>
              </w:rPr>
              <w:t>0</w:t>
            </w:r>
            <w:r w:rsidR="00E74075" w:rsidRPr="002D6C1B">
              <w:rPr>
                <w:rFonts w:cs="Arial"/>
                <w:color w:val="auto"/>
              </w:rPr>
              <w:t>20</w:t>
            </w:r>
            <w:r w:rsidRPr="002D6C1B">
              <w:rPr>
                <w:rFonts w:cs="Arial"/>
                <w:color w:val="auto"/>
              </w:rPr>
              <w:t>1</w:t>
            </w:r>
            <w:r w:rsidR="00E74075" w:rsidRPr="002D6C1B">
              <w:rPr>
                <w:rFonts w:cs="Arial"/>
                <w:color w:val="auto"/>
              </w:rPr>
              <w:t xml:space="preserve"> and</w:t>
            </w:r>
            <w:r w:rsidRPr="002D6C1B">
              <w:rPr>
                <w:rFonts w:cs="Arial"/>
                <w:color w:val="auto"/>
              </w:rPr>
              <w:t xml:space="preserve"> </w:t>
            </w:r>
            <w:r w:rsidR="00E74075" w:rsidRPr="002D6C1B">
              <w:rPr>
                <w:rFonts w:cs="Arial"/>
                <w:color w:val="auto"/>
              </w:rPr>
              <w:t>SC</w:t>
            </w:r>
            <w:r w:rsidRPr="002D6C1B">
              <w:rPr>
                <w:rFonts w:cs="Arial"/>
                <w:color w:val="auto"/>
              </w:rPr>
              <w:t>020</w:t>
            </w:r>
            <w:r w:rsidR="00E74075" w:rsidRPr="002D6C1B">
              <w:rPr>
                <w:rFonts w:cs="Arial"/>
                <w:color w:val="auto"/>
              </w:rPr>
              <w:t>2</w:t>
            </w:r>
            <w:r w:rsidRPr="002D6C1B">
              <w:rPr>
                <w:rFonts w:cs="Arial"/>
                <w:color w:val="auto"/>
              </w:rPr>
              <w:t>)</w:t>
            </w:r>
          </w:p>
        </w:tc>
        <w:tc>
          <w:tcPr>
            <w:tcW w:w="425" w:type="dxa"/>
            <w:shd w:val="pct40" w:color="000000" w:fill="FFFFFF"/>
            <w:vAlign w:val="center"/>
          </w:tcPr>
          <w:p w14:paraId="0FE8599C" w14:textId="77777777" w:rsidR="00F86362" w:rsidRPr="002D6C1B" w:rsidRDefault="00F86362" w:rsidP="00F86362">
            <w:pPr>
              <w:spacing w:before="60" w:after="60"/>
              <w:jc w:val="center"/>
              <w:rPr>
                <w:rFonts w:ascii="Arial" w:hAnsi="Arial" w:cs="Arial"/>
                <w:sz w:val="18"/>
                <w:szCs w:val="18"/>
              </w:rPr>
            </w:pPr>
          </w:p>
        </w:tc>
        <w:tc>
          <w:tcPr>
            <w:tcW w:w="425" w:type="dxa"/>
            <w:shd w:val="clear" w:color="auto" w:fill="C0C0C0"/>
            <w:vAlign w:val="center"/>
          </w:tcPr>
          <w:p w14:paraId="5FC27FA0" w14:textId="77777777" w:rsidR="00F86362" w:rsidRPr="002D6C1B" w:rsidRDefault="00F86362" w:rsidP="00F86362">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Mar>
              <w:right w:w="28" w:type="dxa"/>
            </w:tcMar>
          </w:tcPr>
          <w:p w14:paraId="4D36FA43" w14:textId="77777777" w:rsidR="00F86362" w:rsidRPr="002D6C1B" w:rsidRDefault="00E74075" w:rsidP="00E74075">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4.1.1</w:t>
            </w:r>
          </w:p>
          <w:p w14:paraId="738D9072" w14:textId="772F7827" w:rsidR="00E74075" w:rsidRPr="002D6C1B" w:rsidRDefault="00E74075" w:rsidP="00E74075">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4.1.2</w:t>
            </w:r>
          </w:p>
          <w:p w14:paraId="78F840E8" w14:textId="3B050805" w:rsidR="00E74075" w:rsidRPr="002D6C1B" w:rsidRDefault="00E74075" w:rsidP="00E74075">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4.1.3</w:t>
            </w:r>
          </w:p>
        </w:tc>
      </w:tr>
      <w:tr w:rsidR="00E62DD6" w:rsidRPr="002D6C1B" w14:paraId="10E8D0D6" w14:textId="77777777" w:rsidTr="00FE4903">
        <w:trPr>
          <w:cantSplit/>
          <w:jc w:val="center"/>
        </w:trPr>
        <w:tc>
          <w:tcPr>
            <w:tcW w:w="672" w:type="dxa"/>
          </w:tcPr>
          <w:p w14:paraId="07230DDB" w14:textId="6911B414"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66D73CD5" w14:textId="67363F4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02</w:t>
            </w:r>
          </w:p>
        </w:tc>
        <w:tc>
          <w:tcPr>
            <w:tcW w:w="6353" w:type="dxa"/>
          </w:tcPr>
          <w:p w14:paraId="6A45B302" w14:textId="317496D2" w:rsidR="00E62DD6" w:rsidRPr="002D6C1B" w:rsidRDefault="00E62DD6" w:rsidP="00E62DD6">
            <w:pPr>
              <w:pStyle w:val="BodyText"/>
              <w:spacing w:before="60" w:after="60"/>
              <w:rPr>
                <w:rFonts w:cs="Arial"/>
                <w:color w:val="auto"/>
              </w:rPr>
            </w:pPr>
            <w:r w:rsidRPr="002D6C1B">
              <w:rPr>
                <w:rFonts w:cs="Arial"/>
                <w:color w:val="auto"/>
              </w:rPr>
              <w:t>How to plan and build stakeholder engagement, identifying and addressing any barriers.  (As identified in SC0203 and SC0204)</w:t>
            </w:r>
          </w:p>
        </w:tc>
        <w:tc>
          <w:tcPr>
            <w:tcW w:w="425" w:type="dxa"/>
            <w:shd w:val="pct40" w:color="000000" w:fill="FFFFFF"/>
            <w:vAlign w:val="center"/>
          </w:tcPr>
          <w:p w14:paraId="0EF148B1" w14:textId="77777777" w:rsidR="00E62DD6" w:rsidRPr="002D6C1B" w:rsidRDefault="00E62DD6" w:rsidP="00E62DD6">
            <w:pPr>
              <w:spacing w:before="60" w:after="60"/>
              <w:jc w:val="center"/>
              <w:rPr>
                <w:rFonts w:ascii="Arial" w:hAnsi="Arial" w:cs="Arial"/>
                <w:sz w:val="18"/>
                <w:szCs w:val="18"/>
              </w:rPr>
            </w:pPr>
          </w:p>
        </w:tc>
        <w:tc>
          <w:tcPr>
            <w:tcW w:w="425" w:type="dxa"/>
            <w:shd w:val="clear" w:color="auto" w:fill="C0C0C0"/>
            <w:vAlign w:val="center"/>
          </w:tcPr>
          <w:p w14:paraId="597E7688" w14:textId="5EC1FD9E" w:rsidR="00E62DD6" w:rsidRPr="002D6C1B" w:rsidRDefault="00E62DD6" w:rsidP="00E62DD6">
            <w:pPr>
              <w:spacing w:before="60" w:after="60"/>
              <w:jc w:val="center"/>
              <w:rPr>
                <w:rFonts w:ascii="Arial" w:hAnsi="Arial" w:cs="Arial"/>
              </w:rPr>
            </w:pPr>
            <w:r w:rsidRPr="002D6C1B">
              <w:rPr>
                <w:rFonts w:ascii="Arial" w:hAnsi="Arial" w:cs="Arial"/>
              </w:rPr>
              <w:sym w:font="Wingdings" w:char="F0FC"/>
            </w:r>
          </w:p>
        </w:tc>
        <w:tc>
          <w:tcPr>
            <w:tcW w:w="1831" w:type="dxa"/>
            <w:shd w:val="clear" w:color="auto" w:fill="C0C0C0"/>
            <w:tcMar>
              <w:right w:w="28" w:type="dxa"/>
            </w:tcMar>
          </w:tcPr>
          <w:p w14:paraId="11AC7C1A" w14:textId="77777777" w:rsidR="00E62DD6" w:rsidRPr="002D6C1B" w:rsidRDefault="002B119B" w:rsidP="00E62DD6">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4.1.4</w:t>
            </w:r>
          </w:p>
          <w:p w14:paraId="63961D24" w14:textId="073004FD" w:rsidR="002B119B" w:rsidRPr="002D6C1B" w:rsidRDefault="002B119B" w:rsidP="00E62DD6">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4.1.5</w:t>
            </w:r>
          </w:p>
        </w:tc>
      </w:tr>
      <w:tr w:rsidR="00E62DD6" w:rsidRPr="002D6C1B" w14:paraId="24D6B65F" w14:textId="77777777" w:rsidTr="00FE4903">
        <w:trPr>
          <w:cantSplit/>
          <w:jc w:val="center"/>
        </w:trPr>
        <w:tc>
          <w:tcPr>
            <w:tcW w:w="672" w:type="dxa"/>
          </w:tcPr>
          <w:p w14:paraId="3D03966B"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4DAE6D86"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03</w:t>
            </w:r>
          </w:p>
        </w:tc>
        <w:tc>
          <w:tcPr>
            <w:tcW w:w="6353" w:type="dxa"/>
          </w:tcPr>
          <w:p w14:paraId="37AC81AD" w14:textId="52D04D5A" w:rsidR="00E62DD6" w:rsidRPr="002D6C1B" w:rsidRDefault="00E62DD6" w:rsidP="00E62DD6">
            <w:pPr>
              <w:pStyle w:val="BodyText"/>
              <w:spacing w:before="60" w:after="60"/>
              <w:rPr>
                <w:rFonts w:cs="Arial"/>
                <w:color w:val="auto"/>
              </w:rPr>
            </w:pPr>
            <w:r w:rsidRPr="002D6C1B">
              <w:rPr>
                <w:rFonts w:cs="Arial"/>
                <w:color w:val="auto"/>
              </w:rPr>
              <w:t xml:space="preserve">How to recognize and mitigate some common </w:t>
            </w:r>
            <w:r w:rsidR="002B119B" w:rsidRPr="002D6C1B">
              <w:rPr>
                <w:rFonts w:cs="Arial"/>
                <w:color w:val="auto"/>
              </w:rPr>
              <w:t>barriers to organizational communication including cognitive biases</w:t>
            </w:r>
            <w:r w:rsidRPr="002D6C1B">
              <w:rPr>
                <w:rFonts w:cs="Arial"/>
                <w:color w:val="auto"/>
              </w:rPr>
              <w:t xml:space="preserve">, and how communication approaches </w:t>
            </w:r>
            <w:r w:rsidR="002B119B" w:rsidRPr="002D6C1B">
              <w:rPr>
                <w:rFonts w:cs="Arial"/>
                <w:color w:val="auto"/>
              </w:rPr>
              <w:t>can help</w:t>
            </w:r>
            <w:r w:rsidRPr="002D6C1B">
              <w:rPr>
                <w:rFonts w:cs="Arial"/>
                <w:color w:val="auto"/>
              </w:rPr>
              <w:t xml:space="preserve"> mitigate them.  (As identified in CS</w:t>
            </w:r>
            <w:r w:rsidR="002B119B" w:rsidRPr="002D6C1B">
              <w:rPr>
                <w:rFonts w:cs="Arial"/>
                <w:color w:val="auto"/>
              </w:rPr>
              <w:t>0102 and CS</w:t>
            </w:r>
            <w:r w:rsidRPr="002D6C1B">
              <w:rPr>
                <w:rFonts w:cs="Arial"/>
                <w:color w:val="auto"/>
              </w:rPr>
              <w:t>0205)</w:t>
            </w:r>
          </w:p>
        </w:tc>
        <w:tc>
          <w:tcPr>
            <w:tcW w:w="425" w:type="dxa"/>
            <w:shd w:val="pct40" w:color="000000" w:fill="FFFFFF"/>
            <w:vAlign w:val="center"/>
          </w:tcPr>
          <w:p w14:paraId="6FF79513" w14:textId="77777777" w:rsidR="00E62DD6" w:rsidRPr="002D6C1B" w:rsidRDefault="00E62DD6" w:rsidP="00E62DD6">
            <w:pPr>
              <w:spacing w:before="60" w:after="60"/>
              <w:jc w:val="center"/>
              <w:rPr>
                <w:rFonts w:ascii="Arial" w:hAnsi="Arial" w:cs="Arial"/>
                <w:sz w:val="18"/>
                <w:szCs w:val="18"/>
              </w:rPr>
            </w:pPr>
          </w:p>
        </w:tc>
        <w:tc>
          <w:tcPr>
            <w:tcW w:w="425" w:type="dxa"/>
            <w:shd w:val="clear" w:color="auto" w:fill="C0C0C0"/>
            <w:vAlign w:val="center"/>
          </w:tcPr>
          <w:p w14:paraId="081EE1D5" w14:textId="77777777" w:rsidR="00E62DD6" w:rsidRPr="002D6C1B" w:rsidRDefault="00E62DD6" w:rsidP="00E62DD6">
            <w:pPr>
              <w:spacing w:before="60" w:after="60"/>
              <w:jc w:val="center"/>
              <w:rPr>
                <w:rFonts w:ascii="Arial" w:hAnsi="Arial" w:cs="Arial"/>
              </w:rPr>
            </w:pPr>
            <w:r w:rsidRPr="002D6C1B">
              <w:rPr>
                <w:rFonts w:ascii="Arial" w:hAnsi="Arial" w:cs="Arial"/>
              </w:rPr>
              <w:sym w:font="Wingdings" w:char="F0FC"/>
            </w:r>
          </w:p>
        </w:tc>
        <w:tc>
          <w:tcPr>
            <w:tcW w:w="1831" w:type="dxa"/>
            <w:shd w:val="clear" w:color="auto" w:fill="C0C0C0"/>
          </w:tcPr>
          <w:p w14:paraId="5E5929A8" w14:textId="77777777" w:rsidR="00E62DD6" w:rsidRPr="002D6C1B" w:rsidRDefault="00F06D04" w:rsidP="00F06D04">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4.2.1</w:t>
            </w:r>
          </w:p>
          <w:p w14:paraId="23CA5976" w14:textId="6E10AEBF" w:rsidR="00F06D04" w:rsidRPr="002D6C1B" w:rsidRDefault="00F06D04" w:rsidP="00F06D04">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4.2.2</w:t>
            </w:r>
          </w:p>
        </w:tc>
      </w:tr>
      <w:tr w:rsidR="00E62DD6" w:rsidRPr="002D6C1B" w14:paraId="165597A1" w14:textId="77777777" w:rsidTr="00FE4903">
        <w:trPr>
          <w:cantSplit/>
          <w:jc w:val="center"/>
        </w:trPr>
        <w:tc>
          <w:tcPr>
            <w:tcW w:w="672" w:type="dxa"/>
          </w:tcPr>
          <w:p w14:paraId="5C1F1E52"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30DB1864"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04</w:t>
            </w:r>
          </w:p>
        </w:tc>
        <w:tc>
          <w:tcPr>
            <w:tcW w:w="6353" w:type="dxa"/>
          </w:tcPr>
          <w:p w14:paraId="60437DAE" w14:textId="2E8EC8AA" w:rsidR="00E62DD6" w:rsidRPr="002D6C1B" w:rsidRDefault="00F06D04" w:rsidP="00E62DD6">
            <w:pPr>
              <w:pStyle w:val="BodyText"/>
              <w:spacing w:before="60" w:after="60"/>
              <w:rPr>
                <w:rFonts w:cs="Arial"/>
                <w:color w:val="auto"/>
              </w:rPr>
            </w:pPr>
            <w:r w:rsidRPr="002D6C1B">
              <w:rPr>
                <w:rFonts w:cs="Arial"/>
                <w:color w:val="auto"/>
              </w:rPr>
              <w:t>How to develop appropriate change messaging and to communicate it in a way that appeals to both hearts and minds</w:t>
            </w:r>
            <w:r w:rsidR="00E62DD6" w:rsidRPr="002D6C1B">
              <w:rPr>
                <w:rFonts w:cs="Arial"/>
                <w:color w:val="auto"/>
              </w:rPr>
              <w:t>.  (As identified in CS020</w:t>
            </w:r>
            <w:r w:rsidRPr="002D6C1B">
              <w:rPr>
                <w:rFonts w:cs="Arial"/>
                <w:color w:val="auto"/>
              </w:rPr>
              <w:t>6</w:t>
            </w:r>
            <w:r w:rsidR="00E62DD6" w:rsidRPr="002D6C1B">
              <w:rPr>
                <w:rFonts w:cs="Arial"/>
                <w:color w:val="auto"/>
              </w:rPr>
              <w:t xml:space="preserve"> &amp; 020</w:t>
            </w:r>
            <w:r w:rsidRPr="002D6C1B">
              <w:rPr>
                <w:rFonts w:cs="Arial"/>
                <w:color w:val="auto"/>
              </w:rPr>
              <w:t>7</w:t>
            </w:r>
            <w:r w:rsidR="00E62DD6" w:rsidRPr="002D6C1B">
              <w:rPr>
                <w:rFonts w:cs="Arial"/>
                <w:color w:val="auto"/>
              </w:rPr>
              <w:t>)</w:t>
            </w:r>
          </w:p>
        </w:tc>
        <w:tc>
          <w:tcPr>
            <w:tcW w:w="425" w:type="dxa"/>
            <w:shd w:val="pct40" w:color="000000" w:fill="FFFFFF"/>
            <w:vAlign w:val="center"/>
          </w:tcPr>
          <w:p w14:paraId="183975BF" w14:textId="77777777" w:rsidR="00E62DD6" w:rsidRPr="002D6C1B" w:rsidRDefault="00E62DD6" w:rsidP="00E62DD6">
            <w:pPr>
              <w:spacing w:before="60" w:after="60"/>
              <w:jc w:val="center"/>
              <w:rPr>
                <w:rFonts w:ascii="Arial" w:hAnsi="Arial" w:cs="Arial"/>
                <w:sz w:val="18"/>
                <w:szCs w:val="18"/>
              </w:rPr>
            </w:pPr>
          </w:p>
        </w:tc>
        <w:tc>
          <w:tcPr>
            <w:tcW w:w="425" w:type="dxa"/>
            <w:shd w:val="clear" w:color="auto" w:fill="C0C0C0"/>
            <w:vAlign w:val="center"/>
          </w:tcPr>
          <w:p w14:paraId="6F66EBB0" w14:textId="77777777" w:rsidR="00E62DD6" w:rsidRPr="002D6C1B" w:rsidRDefault="00E62DD6" w:rsidP="00E62DD6">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3F538796" w14:textId="77777777" w:rsidR="00F06D04" w:rsidRPr="002D6C1B" w:rsidRDefault="00F06D04" w:rsidP="00F06D04">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4.2.3</w:t>
            </w:r>
          </w:p>
          <w:p w14:paraId="5A6CADD5" w14:textId="0285578B" w:rsidR="00E62DD6" w:rsidRPr="002D6C1B" w:rsidRDefault="00F06D04" w:rsidP="00F06D04">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4.2.4</w:t>
            </w:r>
          </w:p>
        </w:tc>
      </w:tr>
      <w:tr w:rsidR="00E62DD6" w:rsidRPr="002D6C1B" w14:paraId="6806D622" w14:textId="77777777" w:rsidTr="00FE4903">
        <w:trPr>
          <w:cantSplit/>
          <w:jc w:val="center"/>
        </w:trPr>
        <w:tc>
          <w:tcPr>
            <w:tcW w:w="672" w:type="dxa"/>
          </w:tcPr>
          <w:p w14:paraId="6CA6A765"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5070B877"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05</w:t>
            </w:r>
          </w:p>
        </w:tc>
        <w:tc>
          <w:tcPr>
            <w:tcW w:w="6353" w:type="dxa"/>
          </w:tcPr>
          <w:p w14:paraId="0F6180EE" w14:textId="289E6D92" w:rsidR="00E62DD6" w:rsidRPr="002D6C1B" w:rsidRDefault="00E62DD6" w:rsidP="00E62DD6">
            <w:pPr>
              <w:pStyle w:val="BodyText"/>
              <w:spacing w:before="60" w:after="60"/>
              <w:rPr>
                <w:rFonts w:cs="Arial"/>
                <w:color w:val="auto"/>
              </w:rPr>
            </w:pPr>
            <w:r w:rsidRPr="002D6C1B">
              <w:rPr>
                <w:rFonts w:cs="Arial"/>
                <w:color w:val="auto"/>
              </w:rPr>
              <w:t xml:space="preserve">How to develop a communication strategy and </w:t>
            </w:r>
            <w:r w:rsidR="004F68CC" w:rsidRPr="002D6C1B">
              <w:rPr>
                <w:rFonts w:cs="Arial"/>
                <w:color w:val="auto"/>
              </w:rPr>
              <w:t xml:space="preserve">communication </w:t>
            </w:r>
            <w:r w:rsidRPr="002D6C1B">
              <w:rPr>
                <w:rFonts w:cs="Arial"/>
                <w:color w:val="auto"/>
              </w:rPr>
              <w:t xml:space="preserve">plans for a change initiative, selecting appropriate communication channels </w:t>
            </w:r>
            <w:r w:rsidR="004F68CC" w:rsidRPr="002D6C1B">
              <w:rPr>
                <w:rFonts w:cs="Arial"/>
                <w:color w:val="auto"/>
              </w:rPr>
              <w:t>and methods of communication that will address the needs of a range of people</w:t>
            </w:r>
            <w:r w:rsidRPr="002D6C1B">
              <w:rPr>
                <w:rFonts w:cs="Arial"/>
                <w:color w:val="auto"/>
              </w:rPr>
              <w:t xml:space="preserve">.  (As identified in </w:t>
            </w:r>
            <w:r w:rsidR="004F68CC" w:rsidRPr="002D6C1B">
              <w:rPr>
                <w:rFonts w:cs="Arial"/>
                <w:color w:val="auto"/>
              </w:rPr>
              <w:t xml:space="preserve">CS0208, </w:t>
            </w:r>
            <w:r w:rsidRPr="002D6C1B">
              <w:rPr>
                <w:rFonts w:cs="Arial"/>
                <w:color w:val="auto"/>
              </w:rPr>
              <w:t xml:space="preserve">CS0209 </w:t>
            </w:r>
            <w:r w:rsidR="004F68CC" w:rsidRPr="002D6C1B">
              <w:rPr>
                <w:rFonts w:cs="Arial"/>
                <w:color w:val="auto"/>
              </w:rPr>
              <w:t>and</w:t>
            </w:r>
            <w:r w:rsidRPr="002D6C1B">
              <w:rPr>
                <w:rFonts w:cs="Arial"/>
                <w:color w:val="auto"/>
              </w:rPr>
              <w:t xml:space="preserve"> </w:t>
            </w:r>
            <w:r w:rsidR="004F68CC" w:rsidRPr="002D6C1B">
              <w:rPr>
                <w:rFonts w:cs="Arial"/>
                <w:color w:val="auto"/>
              </w:rPr>
              <w:t>CS</w:t>
            </w:r>
            <w:r w:rsidRPr="002D6C1B">
              <w:rPr>
                <w:rFonts w:cs="Arial"/>
                <w:color w:val="auto"/>
              </w:rPr>
              <w:t>0210)</w:t>
            </w:r>
          </w:p>
        </w:tc>
        <w:tc>
          <w:tcPr>
            <w:tcW w:w="425" w:type="dxa"/>
            <w:shd w:val="pct40" w:color="000000" w:fill="FFFFFF"/>
            <w:vAlign w:val="center"/>
          </w:tcPr>
          <w:p w14:paraId="2A9BD9D1" w14:textId="77777777" w:rsidR="00E62DD6" w:rsidRPr="002D6C1B" w:rsidRDefault="00E62DD6" w:rsidP="00E62DD6">
            <w:pPr>
              <w:spacing w:before="60" w:after="60"/>
              <w:jc w:val="center"/>
              <w:rPr>
                <w:rFonts w:ascii="Arial" w:hAnsi="Arial" w:cs="Arial"/>
                <w:sz w:val="18"/>
                <w:szCs w:val="18"/>
              </w:rPr>
            </w:pPr>
          </w:p>
        </w:tc>
        <w:tc>
          <w:tcPr>
            <w:tcW w:w="425" w:type="dxa"/>
            <w:shd w:val="clear" w:color="auto" w:fill="C0C0C0"/>
            <w:vAlign w:val="center"/>
          </w:tcPr>
          <w:p w14:paraId="37FFF8F9" w14:textId="77777777" w:rsidR="00E62DD6" w:rsidRPr="002D6C1B" w:rsidRDefault="00E62DD6" w:rsidP="00E62DD6">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47D81710" w14:textId="77777777" w:rsidR="00E62DD6" w:rsidRPr="002D6C1B" w:rsidRDefault="004F68CC" w:rsidP="00E62DD6">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4.2.5</w:t>
            </w:r>
          </w:p>
          <w:p w14:paraId="0AB3D67B" w14:textId="1135792F" w:rsidR="004F68CC" w:rsidRPr="002D6C1B" w:rsidRDefault="004F68CC" w:rsidP="00E62DD6">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4.2.6</w:t>
            </w:r>
          </w:p>
          <w:p w14:paraId="71FF3E52" w14:textId="1F935470" w:rsidR="004F68CC" w:rsidRPr="002D6C1B" w:rsidRDefault="004F68CC" w:rsidP="00E62DD6">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4.2.7</w:t>
            </w:r>
          </w:p>
        </w:tc>
      </w:tr>
      <w:tr w:rsidR="00E62DD6" w:rsidRPr="002D6C1B" w14:paraId="606FDE56" w14:textId="77777777" w:rsidTr="004F68CC">
        <w:trPr>
          <w:cantSplit/>
          <w:trHeight w:val="567"/>
          <w:jc w:val="center"/>
        </w:trPr>
        <w:tc>
          <w:tcPr>
            <w:tcW w:w="672" w:type="dxa"/>
          </w:tcPr>
          <w:p w14:paraId="6951CA6A" w14:textId="77777777" w:rsidR="00E62DD6" w:rsidRPr="002D6C1B" w:rsidRDefault="00E62DD6" w:rsidP="00E62DD6">
            <w:pPr>
              <w:pStyle w:val="BodyText"/>
              <w:jc w:val="center"/>
              <w:rPr>
                <w:rFonts w:cs="Arial"/>
                <w:color w:val="auto"/>
                <w:sz w:val="18"/>
                <w:szCs w:val="18"/>
              </w:rPr>
            </w:pPr>
          </w:p>
        </w:tc>
        <w:tc>
          <w:tcPr>
            <w:tcW w:w="671" w:type="dxa"/>
          </w:tcPr>
          <w:p w14:paraId="01CF2C36" w14:textId="77777777" w:rsidR="00E62DD6" w:rsidRPr="002D6C1B" w:rsidRDefault="00E62DD6" w:rsidP="00E62DD6">
            <w:pPr>
              <w:pStyle w:val="BodyText"/>
              <w:jc w:val="center"/>
              <w:rPr>
                <w:rFonts w:cs="Arial"/>
                <w:color w:val="auto"/>
              </w:rPr>
            </w:pPr>
          </w:p>
        </w:tc>
        <w:tc>
          <w:tcPr>
            <w:tcW w:w="6353" w:type="dxa"/>
          </w:tcPr>
          <w:p w14:paraId="03DFD615" w14:textId="77777777" w:rsidR="00E62DD6" w:rsidRPr="002D6C1B" w:rsidRDefault="00E62DD6" w:rsidP="00E62DD6">
            <w:pPr>
              <w:pStyle w:val="BodyText"/>
              <w:rPr>
                <w:rFonts w:cs="Arial"/>
                <w:color w:val="auto"/>
              </w:rPr>
            </w:pPr>
          </w:p>
        </w:tc>
        <w:tc>
          <w:tcPr>
            <w:tcW w:w="425" w:type="dxa"/>
            <w:shd w:val="pct40" w:color="000000" w:fill="FFFFFF"/>
            <w:vAlign w:val="center"/>
          </w:tcPr>
          <w:p w14:paraId="3D249B87" w14:textId="77777777" w:rsidR="00E62DD6" w:rsidRPr="002D6C1B" w:rsidRDefault="00E62DD6" w:rsidP="00E62DD6">
            <w:pPr>
              <w:jc w:val="center"/>
              <w:rPr>
                <w:rFonts w:ascii="Arial" w:hAnsi="Arial" w:cs="Arial"/>
                <w:sz w:val="18"/>
                <w:szCs w:val="18"/>
              </w:rPr>
            </w:pPr>
          </w:p>
        </w:tc>
        <w:tc>
          <w:tcPr>
            <w:tcW w:w="425" w:type="dxa"/>
            <w:shd w:val="clear" w:color="auto" w:fill="C0C0C0"/>
            <w:vAlign w:val="center"/>
          </w:tcPr>
          <w:p w14:paraId="406F67D8" w14:textId="77777777" w:rsidR="00E62DD6" w:rsidRPr="002D6C1B" w:rsidRDefault="00E62DD6" w:rsidP="00E62DD6">
            <w:pPr>
              <w:jc w:val="center"/>
              <w:rPr>
                <w:rFonts w:ascii="Arial" w:hAnsi="Arial" w:cs="Arial"/>
                <w:sz w:val="18"/>
                <w:szCs w:val="18"/>
              </w:rPr>
            </w:pPr>
          </w:p>
        </w:tc>
        <w:tc>
          <w:tcPr>
            <w:tcW w:w="1831" w:type="dxa"/>
            <w:shd w:val="clear" w:color="auto" w:fill="C0C0C0"/>
          </w:tcPr>
          <w:p w14:paraId="0CEFA3E9" w14:textId="77777777" w:rsidR="00E62DD6" w:rsidRPr="002D6C1B" w:rsidRDefault="00E62DD6" w:rsidP="00E62DD6">
            <w:pPr>
              <w:rPr>
                <w:rFonts w:ascii="Arial" w:hAnsi="Arial" w:cs="Arial"/>
                <w:sz w:val="18"/>
                <w:szCs w:val="18"/>
                <w:shd w:val="clear" w:color="auto" w:fill="C0C0C0"/>
              </w:rPr>
            </w:pPr>
          </w:p>
        </w:tc>
      </w:tr>
      <w:tr w:rsidR="00E62DD6" w:rsidRPr="002D6C1B" w14:paraId="03FB5B46" w14:textId="77777777" w:rsidTr="00FE4903">
        <w:trPr>
          <w:cantSplit/>
          <w:jc w:val="center"/>
        </w:trPr>
        <w:tc>
          <w:tcPr>
            <w:tcW w:w="7696" w:type="dxa"/>
            <w:gridSpan w:val="3"/>
          </w:tcPr>
          <w:p w14:paraId="3EB16807" w14:textId="51DE640A" w:rsidR="00E62DD6" w:rsidRPr="002D6C1B" w:rsidRDefault="00E62DD6" w:rsidP="00E62DD6">
            <w:pPr>
              <w:pStyle w:val="BodyText"/>
              <w:spacing w:before="60" w:after="60"/>
              <w:rPr>
                <w:rFonts w:cs="Arial"/>
                <w:b/>
                <w:color w:val="auto"/>
                <w:lang w:val="en-GB"/>
              </w:rPr>
            </w:pPr>
            <w:r w:rsidRPr="002D6C1B">
              <w:rPr>
                <w:rFonts w:cs="Arial"/>
                <w:b/>
                <w:color w:val="auto"/>
                <w:lang w:val="en-GB"/>
              </w:rPr>
              <w:t>Be able to analyse</w:t>
            </w:r>
            <w:r w:rsidR="004F68CC" w:rsidRPr="002D6C1B">
              <w:rPr>
                <w:rFonts w:cs="Arial"/>
                <w:b/>
                <w:color w:val="auto"/>
                <w:lang w:val="en-GB"/>
              </w:rPr>
              <w:t xml:space="preserve"> with reasons</w:t>
            </w:r>
            <w:r w:rsidRPr="002D6C1B">
              <w:rPr>
                <w:rFonts w:cs="Arial"/>
                <w:b/>
                <w:color w:val="auto"/>
                <w:lang w:val="en-GB"/>
              </w:rPr>
              <w:t xml:space="preserve"> and </w:t>
            </w:r>
            <w:r w:rsidR="004F68CC" w:rsidRPr="002D6C1B">
              <w:rPr>
                <w:rFonts w:cs="Arial"/>
                <w:b/>
                <w:color w:val="auto"/>
                <w:lang w:val="en-GB"/>
              </w:rPr>
              <w:t xml:space="preserve">to </w:t>
            </w:r>
            <w:r w:rsidRPr="002D6C1B">
              <w:rPr>
                <w:rFonts w:cs="Arial"/>
                <w:b/>
                <w:color w:val="auto"/>
                <w:lang w:val="en-GB"/>
              </w:rPr>
              <w:t xml:space="preserve">distinguish in a scenario between appropriate and inappropriate application of the </w:t>
            </w:r>
            <w:r w:rsidRPr="002D6C1B">
              <w:rPr>
                <w:rFonts w:cs="Arial"/>
                <w:color w:val="auto"/>
              </w:rPr>
              <w:t xml:space="preserve">particular principles, approaches, models and tools relating to </w:t>
            </w:r>
            <w:r w:rsidR="004F68CC" w:rsidRPr="002D6C1B">
              <w:rPr>
                <w:rFonts w:cs="Arial"/>
                <w:color w:val="auto"/>
              </w:rPr>
              <w:t>Stakeholders and Communication</w:t>
            </w:r>
            <w:r w:rsidRPr="002D6C1B">
              <w:rPr>
                <w:rFonts w:cs="Arial"/>
                <w:color w:val="auto"/>
              </w:rPr>
              <w:t>.</w:t>
            </w:r>
          </w:p>
          <w:p w14:paraId="36F0A5C4" w14:textId="77777777" w:rsidR="00E62DD6" w:rsidRPr="002D6C1B" w:rsidRDefault="00E62DD6" w:rsidP="00E62DD6">
            <w:pPr>
              <w:pStyle w:val="BodyText"/>
              <w:spacing w:before="60" w:after="60"/>
              <w:rPr>
                <w:rFonts w:cs="Arial"/>
                <w:color w:val="auto"/>
              </w:rPr>
            </w:pPr>
            <w:r w:rsidRPr="002D6C1B">
              <w:rPr>
                <w:rFonts w:cs="Arial"/>
                <w:b/>
                <w:color w:val="auto"/>
              </w:rPr>
              <w:t xml:space="preserve">Specifically to </w:t>
            </w:r>
            <w:proofErr w:type="spellStart"/>
            <w:r w:rsidRPr="002D6C1B">
              <w:rPr>
                <w:rFonts w:cs="Arial"/>
                <w:b/>
                <w:color w:val="auto"/>
              </w:rPr>
              <w:t>analyse</w:t>
            </w:r>
            <w:proofErr w:type="spellEnd"/>
            <w:r w:rsidRPr="002D6C1B">
              <w:rPr>
                <w:rFonts w:cs="Arial"/>
                <w:b/>
                <w:color w:val="auto"/>
              </w:rPr>
              <w:t xml:space="preserve"> with reasons whether:</w:t>
            </w:r>
          </w:p>
        </w:tc>
        <w:tc>
          <w:tcPr>
            <w:tcW w:w="425" w:type="dxa"/>
            <w:shd w:val="pct40" w:color="000000" w:fill="FFFFFF"/>
            <w:vAlign w:val="center"/>
          </w:tcPr>
          <w:p w14:paraId="49142625" w14:textId="77777777" w:rsidR="00E62DD6" w:rsidRPr="002D6C1B" w:rsidRDefault="00E62DD6" w:rsidP="00E62DD6">
            <w:pPr>
              <w:spacing w:before="60" w:after="60"/>
              <w:jc w:val="center"/>
              <w:rPr>
                <w:rFonts w:ascii="Arial" w:hAnsi="Arial" w:cs="Arial"/>
                <w:sz w:val="18"/>
                <w:szCs w:val="18"/>
              </w:rPr>
            </w:pPr>
          </w:p>
        </w:tc>
        <w:tc>
          <w:tcPr>
            <w:tcW w:w="425" w:type="dxa"/>
            <w:shd w:val="clear" w:color="auto" w:fill="C0C0C0"/>
            <w:vAlign w:val="center"/>
          </w:tcPr>
          <w:p w14:paraId="25084065" w14:textId="77777777" w:rsidR="00E62DD6" w:rsidRPr="002D6C1B" w:rsidRDefault="00E62DD6" w:rsidP="00E62DD6">
            <w:pPr>
              <w:spacing w:before="60" w:after="60"/>
              <w:jc w:val="center"/>
              <w:rPr>
                <w:rFonts w:ascii="Arial" w:hAnsi="Arial" w:cs="Arial"/>
                <w:sz w:val="18"/>
                <w:szCs w:val="18"/>
              </w:rPr>
            </w:pPr>
          </w:p>
        </w:tc>
        <w:tc>
          <w:tcPr>
            <w:tcW w:w="1831" w:type="dxa"/>
            <w:shd w:val="clear" w:color="auto" w:fill="C0C0C0"/>
          </w:tcPr>
          <w:p w14:paraId="489B2C32" w14:textId="77777777" w:rsidR="00E62DD6" w:rsidRPr="002D6C1B" w:rsidRDefault="00E62DD6" w:rsidP="00E62DD6">
            <w:pPr>
              <w:spacing w:before="60" w:after="60"/>
              <w:rPr>
                <w:rFonts w:ascii="Arial" w:hAnsi="Arial" w:cs="Arial"/>
                <w:sz w:val="18"/>
                <w:szCs w:val="18"/>
                <w:shd w:val="clear" w:color="auto" w:fill="C0C0C0"/>
              </w:rPr>
            </w:pPr>
          </w:p>
        </w:tc>
      </w:tr>
      <w:tr w:rsidR="00E62DD6" w:rsidRPr="002D6C1B" w14:paraId="7C972BFE" w14:textId="77777777" w:rsidTr="00FE4903">
        <w:trPr>
          <w:cantSplit/>
          <w:jc w:val="center"/>
        </w:trPr>
        <w:tc>
          <w:tcPr>
            <w:tcW w:w="672" w:type="dxa"/>
          </w:tcPr>
          <w:p w14:paraId="5CE94F7D"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04</w:t>
            </w:r>
          </w:p>
        </w:tc>
        <w:tc>
          <w:tcPr>
            <w:tcW w:w="671" w:type="dxa"/>
          </w:tcPr>
          <w:p w14:paraId="7D9B5E0D" w14:textId="77777777" w:rsidR="00E62DD6" w:rsidRPr="002D6C1B" w:rsidRDefault="00E62DD6" w:rsidP="00E62DD6">
            <w:pPr>
              <w:pStyle w:val="BodyText"/>
              <w:spacing w:before="60" w:after="60"/>
              <w:jc w:val="center"/>
              <w:rPr>
                <w:rFonts w:cs="Arial"/>
                <w:color w:val="auto"/>
                <w:sz w:val="18"/>
                <w:szCs w:val="18"/>
              </w:rPr>
            </w:pPr>
            <w:r w:rsidRPr="002D6C1B">
              <w:rPr>
                <w:rFonts w:cs="Arial"/>
                <w:color w:val="auto"/>
                <w:sz w:val="18"/>
                <w:szCs w:val="18"/>
              </w:rPr>
              <w:t>01</w:t>
            </w:r>
          </w:p>
        </w:tc>
        <w:tc>
          <w:tcPr>
            <w:tcW w:w="6353" w:type="dxa"/>
          </w:tcPr>
          <w:p w14:paraId="4C740B4A" w14:textId="52F70307" w:rsidR="00E62DD6" w:rsidRPr="002D6C1B" w:rsidRDefault="00E62DD6" w:rsidP="00E62DD6">
            <w:pPr>
              <w:pStyle w:val="BodyText"/>
              <w:spacing w:before="60" w:after="60"/>
              <w:rPr>
                <w:rFonts w:cs="Arial"/>
                <w:color w:val="auto"/>
                <w:sz w:val="18"/>
                <w:szCs w:val="18"/>
              </w:rPr>
            </w:pPr>
            <w:r w:rsidRPr="002D6C1B">
              <w:rPr>
                <w:rFonts w:cs="Arial"/>
                <w:color w:val="auto"/>
                <w:lang w:val="en-GB"/>
              </w:rPr>
              <w:t>Stakeholder engagement and communication approaches selected or recommended by a change manager</w:t>
            </w:r>
            <w:r w:rsidR="00FE633E" w:rsidRPr="002D6C1B">
              <w:rPr>
                <w:rFonts w:cs="Arial"/>
                <w:color w:val="auto"/>
                <w:lang w:val="en-GB"/>
              </w:rPr>
              <w:t xml:space="preserve"> are appropriate. </w:t>
            </w:r>
            <w:r w:rsidRPr="002D6C1B">
              <w:rPr>
                <w:rFonts w:cs="Arial"/>
                <w:color w:val="auto"/>
                <w:lang w:val="en-GB"/>
              </w:rPr>
              <w:t xml:space="preserve"> (</w:t>
            </w:r>
            <w:r w:rsidR="00FE633E" w:rsidRPr="002D6C1B">
              <w:rPr>
                <w:rFonts w:cs="Arial"/>
                <w:color w:val="auto"/>
                <w:lang w:val="en-GB"/>
              </w:rPr>
              <w:t>A</w:t>
            </w:r>
            <w:r w:rsidRPr="002D6C1B">
              <w:rPr>
                <w:rFonts w:cs="Arial"/>
                <w:color w:val="auto"/>
                <w:lang w:val="en-GB"/>
              </w:rPr>
              <w:t>s identified in 0301 to 0305) are appropriate.</w:t>
            </w:r>
          </w:p>
        </w:tc>
        <w:tc>
          <w:tcPr>
            <w:tcW w:w="425" w:type="dxa"/>
            <w:shd w:val="pct40" w:color="000000" w:fill="FFFFFF"/>
            <w:vAlign w:val="center"/>
          </w:tcPr>
          <w:p w14:paraId="1AE1E562" w14:textId="77777777" w:rsidR="00E62DD6" w:rsidRPr="002D6C1B" w:rsidRDefault="00E62DD6" w:rsidP="00E62DD6">
            <w:pPr>
              <w:spacing w:before="60" w:after="60"/>
              <w:jc w:val="center"/>
              <w:rPr>
                <w:rFonts w:ascii="Arial" w:hAnsi="Arial" w:cs="Arial"/>
                <w:sz w:val="18"/>
                <w:szCs w:val="18"/>
              </w:rPr>
            </w:pPr>
          </w:p>
        </w:tc>
        <w:tc>
          <w:tcPr>
            <w:tcW w:w="425" w:type="dxa"/>
            <w:shd w:val="clear" w:color="auto" w:fill="C0C0C0"/>
            <w:vAlign w:val="center"/>
          </w:tcPr>
          <w:p w14:paraId="6729AFB9" w14:textId="77777777" w:rsidR="00E62DD6" w:rsidRPr="002D6C1B" w:rsidRDefault="00E62DD6" w:rsidP="00E62DD6">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Mar>
              <w:right w:w="28" w:type="dxa"/>
            </w:tcMar>
          </w:tcPr>
          <w:p w14:paraId="0E30AE30" w14:textId="4A6BE8AA" w:rsidR="00E62DD6" w:rsidRPr="002D6C1B" w:rsidRDefault="00FE633E" w:rsidP="00E62DD6">
            <w:pPr>
              <w:spacing w:before="60" w:after="60"/>
              <w:rPr>
                <w:rFonts w:ascii="Arial" w:hAnsi="Arial" w:cs="Arial"/>
                <w:sz w:val="18"/>
                <w:szCs w:val="18"/>
                <w:shd w:val="clear" w:color="auto" w:fill="C0C0C0"/>
              </w:rPr>
            </w:pPr>
            <w:r w:rsidRPr="002D6C1B">
              <w:rPr>
                <w:rFonts w:ascii="Arial" w:hAnsi="Arial" w:cs="Arial"/>
                <w:sz w:val="18"/>
                <w:szCs w:val="18"/>
                <w:shd w:val="clear" w:color="auto" w:fill="C0C0C0"/>
              </w:rPr>
              <w:t>CMSG 4</w:t>
            </w:r>
          </w:p>
        </w:tc>
      </w:tr>
    </w:tbl>
    <w:p w14:paraId="4E7FB731" w14:textId="77777777" w:rsidR="006B1B2C" w:rsidRPr="002D6C1B" w:rsidRDefault="006B1B2C" w:rsidP="006B1B2C">
      <w:r w:rsidRPr="002D6C1B">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2"/>
        <w:gridCol w:w="671"/>
        <w:gridCol w:w="6353"/>
        <w:gridCol w:w="425"/>
        <w:gridCol w:w="425"/>
        <w:gridCol w:w="1831"/>
      </w:tblGrid>
      <w:tr w:rsidR="006B1B2C" w:rsidRPr="002D6C1B" w14:paraId="25C20447" w14:textId="77777777" w:rsidTr="00C84F31">
        <w:trPr>
          <w:cantSplit/>
          <w:trHeight w:hRule="exact" w:val="1531"/>
          <w:tblHeader/>
          <w:jc w:val="center"/>
        </w:trPr>
        <w:tc>
          <w:tcPr>
            <w:tcW w:w="1343" w:type="dxa"/>
            <w:gridSpan w:val="2"/>
          </w:tcPr>
          <w:p w14:paraId="14A3BFD3" w14:textId="77777777" w:rsidR="006B1B2C" w:rsidRPr="002D6C1B" w:rsidRDefault="006B1B2C" w:rsidP="00B93D4C">
            <w:pPr>
              <w:jc w:val="center"/>
              <w:rPr>
                <w:rFonts w:ascii="Arial" w:hAnsi="Arial" w:cs="Arial"/>
                <w:b/>
              </w:rPr>
            </w:pPr>
            <w:r w:rsidRPr="002D6C1B">
              <w:rPr>
                <w:rFonts w:ascii="Arial" w:hAnsi="Arial" w:cs="Arial"/>
                <w:b/>
              </w:rPr>
              <w:lastRenderedPageBreak/>
              <w:t>Syllabus Area Code</w:t>
            </w:r>
          </w:p>
          <w:p w14:paraId="6902C024" w14:textId="77777777" w:rsidR="006B1B2C" w:rsidRPr="002D6C1B" w:rsidRDefault="006B1B2C" w:rsidP="00B93D4C">
            <w:pPr>
              <w:jc w:val="center"/>
              <w:rPr>
                <w:rFonts w:ascii="Arial" w:hAnsi="Arial" w:cs="Arial"/>
                <w:b/>
              </w:rPr>
            </w:pPr>
          </w:p>
          <w:p w14:paraId="299211A7" w14:textId="450829E7" w:rsidR="006B1B2C" w:rsidRPr="002D6C1B" w:rsidRDefault="009E1B01" w:rsidP="00B93D4C">
            <w:pPr>
              <w:jc w:val="center"/>
              <w:rPr>
                <w:rFonts w:ascii="Arial" w:hAnsi="Arial" w:cs="Arial"/>
                <w:b/>
              </w:rPr>
            </w:pPr>
            <w:r w:rsidRPr="002D6C1B">
              <w:rPr>
                <w:rFonts w:ascii="Arial" w:hAnsi="Arial" w:cs="Arial"/>
                <w:b/>
              </w:rPr>
              <w:t>WM</w:t>
            </w:r>
          </w:p>
        </w:tc>
        <w:tc>
          <w:tcPr>
            <w:tcW w:w="6353" w:type="dxa"/>
          </w:tcPr>
          <w:p w14:paraId="63BBEEB6" w14:textId="77777777" w:rsidR="006B1B2C" w:rsidRPr="002D6C1B" w:rsidRDefault="006B1B2C" w:rsidP="00B93D4C">
            <w:pPr>
              <w:rPr>
                <w:rFonts w:ascii="Arial" w:hAnsi="Arial" w:cs="Arial"/>
                <w:b/>
              </w:rPr>
            </w:pPr>
            <w:r w:rsidRPr="002D6C1B">
              <w:rPr>
                <w:rFonts w:ascii="Arial" w:hAnsi="Arial" w:cs="Arial"/>
                <w:b/>
              </w:rPr>
              <w:t>Syllabus Area :</w:t>
            </w:r>
          </w:p>
          <w:p w14:paraId="3BC19B0D" w14:textId="77777777" w:rsidR="006B1B2C" w:rsidRPr="002D6C1B" w:rsidRDefault="006B1B2C" w:rsidP="00B93D4C">
            <w:pPr>
              <w:rPr>
                <w:rFonts w:ascii="Arial" w:hAnsi="Arial" w:cs="Arial"/>
                <w:b/>
              </w:rPr>
            </w:pPr>
          </w:p>
          <w:p w14:paraId="0D6620E3" w14:textId="7FA315D6" w:rsidR="006B1B2C" w:rsidRPr="002D6C1B" w:rsidRDefault="006B1B2C" w:rsidP="00B93D4C">
            <w:pPr>
              <w:rPr>
                <w:rFonts w:ascii="Arial" w:hAnsi="Arial" w:cs="Arial"/>
                <w:b/>
                <w:i/>
              </w:rPr>
            </w:pPr>
            <w:r w:rsidRPr="002D6C1B">
              <w:rPr>
                <w:rFonts w:ascii="Arial" w:hAnsi="Arial" w:cs="Arial"/>
                <w:b/>
                <w:i/>
              </w:rPr>
              <w:t xml:space="preserve">CHANGE MANAGEMENT </w:t>
            </w:r>
            <w:r w:rsidR="00823BEE">
              <w:rPr>
                <w:rFonts w:ascii="Arial" w:hAnsi="Arial" w:cs="Arial"/>
                <w:b/>
                <w:i/>
              </w:rPr>
              <w:t>v3</w:t>
            </w:r>
          </w:p>
          <w:p w14:paraId="22084BCE" w14:textId="3022F408" w:rsidR="00B04D43" w:rsidRPr="002D6C1B" w:rsidRDefault="009E1B01" w:rsidP="00A45AC6">
            <w:pPr>
              <w:rPr>
                <w:rFonts w:ascii="Arial" w:hAnsi="Arial" w:cs="Arial"/>
                <w:b/>
              </w:rPr>
            </w:pPr>
            <w:r w:rsidRPr="002D6C1B">
              <w:rPr>
                <w:rFonts w:ascii="Arial" w:hAnsi="Arial" w:cs="Arial"/>
                <w:b/>
                <w:i/>
              </w:rPr>
              <w:t>The Work of the Change Manager</w:t>
            </w:r>
          </w:p>
        </w:tc>
        <w:tc>
          <w:tcPr>
            <w:tcW w:w="425" w:type="dxa"/>
            <w:shd w:val="pct37" w:color="000000" w:fill="FFFFFF"/>
            <w:textDirection w:val="tbRl"/>
            <w:vAlign w:val="center"/>
          </w:tcPr>
          <w:p w14:paraId="3350DF2D" w14:textId="77777777" w:rsidR="006B1B2C" w:rsidRPr="002D6C1B" w:rsidRDefault="006B1B2C" w:rsidP="00380071">
            <w:pPr>
              <w:ind w:right="-63"/>
              <w:jc w:val="center"/>
              <w:rPr>
                <w:rFonts w:ascii="Arial" w:hAnsi="Arial" w:cs="Arial"/>
                <w:b/>
                <w:sz w:val="20"/>
                <w:szCs w:val="20"/>
              </w:rPr>
            </w:pPr>
            <w:r w:rsidRPr="002D6C1B">
              <w:rPr>
                <w:rFonts w:ascii="Arial" w:hAnsi="Arial" w:cs="Arial"/>
                <w:b/>
                <w:sz w:val="20"/>
                <w:szCs w:val="20"/>
              </w:rPr>
              <w:t>Foundation</w:t>
            </w:r>
          </w:p>
        </w:tc>
        <w:tc>
          <w:tcPr>
            <w:tcW w:w="425" w:type="dxa"/>
            <w:shd w:val="pct25" w:color="000000" w:fill="FFFFFF"/>
            <w:textDirection w:val="tbRl"/>
            <w:vAlign w:val="center"/>
          </w:tcPr>
          <w:p w14:paraId="408E83CF" w14:textId="77777777" w:rsidR="006B1B2C" w:rsidRPr="002D6C1B" w:rsidRDefault="006B1B2C" w:rsidP="00380071">
            <w:pPr>
              <w:ind w:right="-63"/>
              <w:jc w:val="center"/>
              <w:rPr>
                <w:rFonts w:ascii="Arial" w:hAnsi="Arial" w:cs="Arial"/>
                <w:b/>
                <w:sz w:val="20"/>
                <w:szCs w:val="20"/>
              </w:rPr>
            </w:pPr>
            <w:r w:rsidRPr="002D6C1B">
              <w:rPr>
                <w:rFonts w:ascii="Arial" w:hAnsi="Arial" w:cs="Arial"/>
                <w:b/>
                <w:sz w:val="20"/>
                <w:szCs w:val="20"/>
                <w:shd w:val="clear" w:color="auto" w:fill="C0C0C0"/>
              </w:rPr>
              <w:t>Practitioner</w:t>
            </w:r>
          </w:p>
        </w:tc>
        <w:tc>
          <w:tcPr>
            <w:tcW w:w="1831" w:type="dxa"/>
            <w:shd w:val="pct25" w:color="000000" w:fill="FFFFFF"/>
            <w:textDirection w:val="tbRl"/>
            <w:vAlign w:val="center"/>
          </w:tcPr>
          <w:p w14:paraId="36637A76" w14:textId="77777777" w:rsidR="006B1B2C" w:rsidRPr="002D6C1B" w:rsidRDefault="006B1B2C" w:rsidP="00B93D4C">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Primary</w:t>
            </w:r>
          </w:p>
          <w:p w14:paraId="215DC7AD" w14:textId="77777777" w:rsidR="006B1B2C" w:rsidRPr="002D6C1B" w:rsidRDefault="006B1B2C" w:rsidP="00B93D4C">
            <w:pPr>
              <w:ind w:right="-63"/>
              <w:jc w:val="center"/>
              <w:rPr>
                <w:rFonts w:ascii="Arial" w:hAnsi="Arial" w:cs="Arial"/>
                <w:b/>
                <w:sz w:val="20"/>
                <w:szCs w:val="20"/>
                <w:shd w:val="clear" w:color="auto" w:fill="C0C0C0"/>
              </w:rPr>
            </w:pPr>
            <w:r w:rsidRPr="002D6C1B">
              <w:rPr>
                <w:rFonts w:ascii="Arial" w:hAnsi="Arial" w:cs="Arial"/>
                <w:b/>
                <w:sz w:val="20"/>
                <w:szCs w:val="20"/>
                <w:shd w:val="clear" w:color="auto" w:fill="C0C0C0"/>
              </w:rPr>
              <w:t>References</w:t>
            </w:r>
          </w:p>
        </w:tc>
      </w:tr>
      <w:tr w:rsidR="006B1B2C" w:rsidRPr="002D6C1B" w14:paraId="625DE78D" w14:textId="77777777" w:rsidTr="00C84F31">
        <w:trPr>
          <w:cantSplit/>
          <w:jc w:val="center"/>
        </w:trPr>
        <w:tc>
          <w:tcPr>
            <w:tcW w:w="672" w:type="dxa"/>
          </w:tcPr>
          <w:p w14:paraId="1F2AD5C3"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Level</w:t>
            </w:r>
          </w:p>
        </w:tc>
        <w:tc>
          <w:tcPr>
            <w:tcW w:w="671" w:type="dxa"/>
          </w:tcPr>
          <w:p w14:paraId="495755A2"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Topic</w:t>
            </w:r>
          </w:p>
        </w:tc>
        <w:tc>
          <w:tcPr>
            <w:tcW w:w="6353" w:type="dxa"/>
          </w:tcPr>
          <w:p w14:paraId="367CFFBE" w14:textId="77777777" w:rsidR="006B1B2C" w:rsidRPr="002D6C1B" w:rsidRDefault="006B1B2C" w:rsidP="00B93D4C">
            <w:pPr>
              <w:pStyle w:val="BodyText"/>
              <w:spacing w:before="60" w:after="60"/>
              <w:rPr>
                <w:rFonts w:cs="Arial"/>
                <w:color w:val="auto"/>
                <w:sz w:val="18"/>
                <w:szCs w:val="18"/>
              </w:rPr>
            </w:pPr>
          </w:p>
        </w:tc>
        <w:tc>
          <w:tcPr>
            <w:tcW w:w="425" w:type="dxa"/>
            <w:shd w:val="pct40" w:color="000000" w:fill="FFFFFF"/>
            <w:vAlign w:val="center"/>
          </w:tcPr>
          <w:p w14:paraId="746BF855" w14:textId="77777777" w:rsidR="006B1B2C" w:rsidRPr="002D6C1B" w:rsidRDefault="006B1B2C" w:rsidP="00380071">
            <w:pPr>
              <w:spacing w:before="60" w:after="60"/>
              <w:jc w:val="center"/>
              <w:rPr>
                <w:rFonts w:ascii="Arial" w:hAnsi="Arial" w:cs="Arial"/>
                <w:sz w:val="18"/>
                <w:szCs w:val="18"/>
              </w:rPr>
            </w:pPr>
          </w:p>
        </w:tc>
        <w:tc>
          <w:tcPr>
            <w:tcW w:w="425" w:type="dxa"/>
            <w:shd w:val="clear" w:color="auto" w:fill="C0C0C0"/>
            <w:vAlign w:val="center"/>
          </w:tcPr>
          <w:p w14:paraId="6D22CCB0"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6B1366DC" w14:textId="77777777" w:rsidR="006B1B2C" w:rsidRPr="002D6C1B" w:rsidRDefault="006B1B2C" w:rsidP="00B93D4C">
            <w:pPr>
              <w:spacing w:before="60" w:after="60"/>
              <w:rPr>
                <w:rFonts w:ascii="Arial" w:hAnsi="Arial" w:cs="Arial"/>
                <w:sz w:val="18"/>
                <w:szCs w:val="18"/>
                <w:shd w:val="clear" w:color="auto" w:fill="C0C0C0"/>
              </w:rPr>
            </w:pPr>
          </w:p>
        </w:tc>
      </w:tr>
      <w:tr w:rsidR="006B1B2C" w:rsidRPr="002D6C1B" w14:paraId="6838EF05" w14:textId="77777777" w:rsidTr="00C84F31">
        <w:trPr>
          <w:cantSplit/>
          <w:jc w:val="center"/>
        </w:trPr>
        <w:tc>
          <w:tcPr>
            <w:tcW w:w="7696" w:type="dxa"/>
            <w:gridSpan w:val="3"/>
          </w:tcPr>
          <w:p w14:paraId="47890023" w14:textId="77777777" w:rsidR="006B1B2C" w:rsidRPr="002D6C1B" w:rsidRDefault="006B1B2C" w:rsidP="00B93D4C">
            <w:pPr>
              <w:pStyle w:val="BodyText"/>
              <w:spacing w:before="60" w:after="60"/>
              <w:rPr>
                <w:rFonts w:cs="Arial"/>
                <w:b/>
                <w:color w:val="auto"/>
              </w:rPr>
            </w:pPr>
            <w:proofErr w:type="spellStart"/>
            <w:r w:rsidRPr="002D6C1B">
              <w:rPr>
                <w:rFonts w:cs="Arial"/>
                <w:b/>
                <w:color w:val="auto"/>
              </w:rPr>
              <w:t>Know</w:t>
            </w:r>
            <w:proofErr w:type="spellEnd"/>
            <w:r w:rsidRPr="002D6C1B">
              <w:rPr>
                <w:rFonts w:cs="Arial"/>
                <w:b/>
                <w:color w:val="auto"/>
              </w:rPr>
              <w:t xml:space="preserve"> </w:t>
            </w:r>
            <w:r w:rsidRPr="002D6C1B">
              <w:rPr>
                <w:rFonts w:cs="Arial"/>
                <w:color w:val="auto"/>
              </w:rPr>
              <w:t xml:space="preserve">facts from the Course Text relating to </w:t>
            </w:r>
            <w:r w:rsidR="00B93D4C" w:rsidRPr="002D6C1B">
              <w:rPr>
                <w:rFonts w:cs="Arial"/>
                <w:color w:val="auto"/>
              </w:rPr>
              <w:t>change management practice</w:t>
            </w:r>
            <w:r w:rsidRPr="002D6C1B">
              <w:rPr>
                <w:rFonts w:cs="Arial"/>
                <w:color w:val="auto"/>
              </w:rPr>
              <w:t>, including concepts, terms, principles, model types, approaches and roles.</w:t>
            </w:r>
          </w:p>
          <w:p w14:paraId="6DD7187A" w14:textId="77777777" w:rsidR="006B1B2C" w:rsidRPr="002D6C1B" w:rsidRDefault="006B1B2C" w:rsidP="00AA724C">
            <w:pPr>
              <w:pStyle w:val="BodyText"/>
              <w:spacing w:before="60" w:after="60"/>
              <w:rPr>
                <w:rFonts w:cs="Arial"/>
                <w:color w:val="auto"/>
              </w:rPr>
            </w:pPr>
            <w:r w:rsidRPr="002D6C1B">
              <w:rPr>
                <w:rFonts w:cs="Arial"/>
                <w:b/>
                <w:color w:val="auto"/>
              </w:rPr>
              <w:t>Specifically to recall:</w:t>
            </w:r>
          </w:p>
        </w:tc>
        <w:tc>
          <w:tcPr>
            <w:tcW w:w="425" w:type="dxa"/>
            <w:shd w:val="pct40" w:color="000000" w:fill="FFFFFF"/>
            <w:vAlign w:val="center"/>
          </w:tcPr>
          <w:p w14:paraId="6FD2F162" w14:textId="77777777" w:rsidR="006B1B2C" w:rsidRPr="002D6C1B" w:rsidRDefault="006B1B2C" w:rsidP="00380071">
            <w:pPr>
              <w:spacing w:before="60" w:after="60"/>
              <w:jc w:val="center"/>
              <w:rPr>
                <w:rFonts w:ascii="Arial" w:hAnsi="Arial" w:cs="Arial"/>
                <w:sz w:val="18"/>
                <w:szCs w:val="18"/>
              </w:rPr>
            </w:pPr>
          </w:p>
        </w:tc>
        <w:tc>
          <w:tcPr>
            <w:tcW w:w="425" w:type="dxa"/>
            <w:shd w:val="clear" w:color="auto" w:fill="C0C0C0"/>
            <w:vAlign w:val="center"/>
          </w:tcPr>
          <w:p w14:paraId="0A83408E"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6850361D" w14:textId="77777777" w:rsidR="006B1B2C" w:rsidRPr="002D6C1B" w:rsidRDefault="006B1B2C" w:rsidP="00AA724C">
            <w:pPr>
              <w:spacing w:before="80" w:after="80"/>
              <w:rPr>
                <w:rFonts w:ascii="Arial" w:hAnsi="Arial" w:cs="Arial"/>
                <w:sz w:val="18"/>
                <w:szCs w:val="18"/>
                <w:shd w:val="clear" w:color="auto" w:fill="C0C0C0"/>
              </w:rPr>
            </w:pPr>
          </w:p>
        </w:tc>
      </w:tr>
      <w:tr w:rsidR="006B1B2C" w:rsidRPr="002D6C1B" w14:paraId="7833D991" w14:textId="77777777" w:rsidTr="002A1C30">
        <w:trPr>
          <w:cantSplit/>
          <w:jc w:val="center"/>
        </w:trPr>
        <w:tc>
          <w:tcPr>
            <w:tcW w:w="672" w:type="dxa"/>
            <w:tcBorders>
              <w:bottom w:val="single" w:sz="4" w:space="0" w:color="auto"/>
            </w:tcBorders>
            <w:shd w:val="clear" w:color="auto" w:fill="auto"/>
          </w:tcPr>
          <w:p w14:paraId="6B366FA6"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01</w:t>
            </w:r>
          </w:p>
        </w:tc>
        <w:tc>
          <w:tcPr>
            <w:tcW w:w="671" w:type="dxa"/>
            <w:tcBorders>
              <w:bottom w:val="single" w:sz="4" w:space="0" w:color="auto"/>
            </w:tcBorders>
            <w:shd w:val="clear" w:color="auto" w:fill="auto"/>
          </w:tcPr>
          <w:p w14:paraId="22663588" w14:textId="77777777" w:rsidR="006B1B2C" w:rsidRPr="002D6C1B" w:rsidRDefault="006B1B2C" w:rsidP="00B11465">
            <w:pPr>
              <w:pStyle w:val="BodyText"/>
              <w:spacing w:before="60" w:after="60"/>
              <w:jc w:val="center"/>
              <w:rPr>
                <w:rFonts w:cs="Arial"/>
                <w:color w:val="auto"/>
                <w:sz w:val="18"/>
                <w:szCs w:val="18"/>
              </w:rPr>
            </w:pPr>
            <w:r w:rsidRPr="002D6C1B">
              <w:rPr>
                <w:rFonts w:cs="Arial"/>
                <w:color w:val="auto"/>
                <w:sz w:val="18"/>
                <w:szCs w:val="18"/>
              </w:rPr>
              <w:t>0</w:t>
            </w:r>
            <w:r w:rsidR="00B11465" w:rsidRPr="002D6C1B">
              <w:rPr>
                <w:rFonts w:cs="Arial"/>
                <w:color w:val="auto"/>
                <w:sz w:val="18"/>
                <w:szCs w:val="18"/>
              </w:rPr>
              <w:t>1</w:t>
            </w:r>
          </w:p>
        </w:tc>
        <w:tc>
          <w:tcPr>
            <w:tcW w:w="6353" w:type="dxa"/>
            <w:tcBorders>
              <w:bottom w:val="single" w:sz="4" w:space="0" w:color="auto"/>
            </w:tcBorders>
            <w:shd w:val="clear" w:color="auto" w:fill="auto"/>
          </w:tcPr>
          <w:p w14:paraId="04B9055E" w14:textId="751CD4F8" w:rsidR="00624988" w:rsidRPr="002D6C1B" w:rsidRDefault="00624988" w:rsidP="00624988">
            <w:pPr>
              <w:pStyle w:val="BodyText"/>
              <w:numPr>
                <w:ilvl w:val="0"/>
                <w:numId w:val="49"/>
              </w:numPr>
              <w:spacing w:before="60" w:after="60"/>
              <w:rPr>
                <w:rFonts w:cs="Arial"/>
                <w:color w:val="auto"/>
              </w:rPr>
            </w:pPr>
            <w:r w:rsidRPr="002D6C1B">
              <w:rPr>
                <w:rFonts w:cs="Arial"/>
                <w:color w:val="auto"/>
              </w:rPr>
              <w:t>Potentially positive reasons for resistance</w:t>
            </w:r>
          </w:p>
          <w:p w14:paraId="4620708E" w14:textId="00051A90" w:rsidR="00C20D88" w:rsidRPr="002D6C1B" w:rsidRDefault="00624988" w:rsidP="00624988">
            <w:pPr>
              <w:pStyle w:val="BodyText"/>
              <w:numPr>
                <w:ilvl w:val="0"/>
                <w:numId w:val="49"/>
              </w:numPr>
              <w:spacing w:before="60" w:after="60"/>
              <w:rPr>
                <w:rFonts w:cs="Arial"/>
                <w:color w:val="auto"/>
              </w:rPr>
            </w:pPr>
            <w:r w:rsidRPr="002D6C1B">
              <w:rPr>
                <w:rFonts w:cs="Arial"/>
                <w:color w:val="auto"/>
              </w:rPr>
              <w:t>C</w:t>
            </w:r>
            <w:r w:rsidR="00811B3B" w:rsidRPr="002D6C1B">
              <w:rPr>
                <w:rFonts w:cs="Arial"/>
                <w:color w:val="auto"/>
              </w:rPr>
              <w:t xml:space="preserve">ommon </w:t>
            </w:r>
            <w:r w:rsidRPr="002D6C1B">
              <w:rPr>
                <w:rFonts w:cs="Arial"/>
                <w:color w:val="auto"/>
              </w:rPr>
              <w:t xml:space="preserve">underlying </w:t>
            </w:r>
            <w:r w:rsidR="00811B3B" w:rsidRPr="002D6C1B">
              <w:rPr>
                <w:rFonts w:cs="Arial"/>
                <w:color w:val="auto"/>
              </w:rPr>
              <w:t xml:space="preserve">causes of resistance </w:t>
            </w:r>
            <w:r w:rsidRPr="002D6C1B">
              <w:rPr>
                <w:rFonts w:cs="Arial"/>
                <w:color w:val="auto"/>
              </w:rPr>
              <w:t xml:space="preserve">from brain science </w:t>
            </w:r>
            <w:r w:rsidR="00811B3B" w:rsidRPr="002D6C1B">
              <w:rPr>
                <w:rFonts w:cs="Arial"/>
                <w:color w:val="auto"/>
              </w:rPr>
              <w:t>(</w:t>
            </w:r>
            <w:proofErr w:type="spellStart"/>
            <w:r w:rsidR="00811B3B" w:rsidRPr="002D6C1B">
              <w:rPr>
                <w:rFonts w:cs="Arial"/>
                <w:color w:val="auto"/>
              </w:rPr>
              <w:t>Oreg</w:t>
            </w:r>
            <w:proofErr w:type="spellEnd"/>
            <w:r w:rsidR="00811B3B" w:rsidRPr="002D6C1B">
              <w:rPr>
                <w:rFonts w:cs="Arial"/>
                <w:color w:val="auto"/>
              </w:rPr>
              <w:t>)</w:t>
            </w:r>
          </w:p>
        </w:tc>
        <w:tc>
          <w:tcPr>
            <w:tcW w:w="425" w:type="dxa"/>
            <w:shd w:val="pct40" w:color="000000" w:fill="FFFFFF"/>
            <w:vAlign w:val="center"/>
          </w:tcPr>
          <w:p w14:paraId="658AE2BB" w14:textId="77777777" w:rsidR="006B1B2C" w:rsidRPr="002D6C1B" w:rsidRDefault="00380071" w:rsidP="00380071">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1C291666"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6F4D0132" w14:textId="38CCE98B" w:rsidR="00330E5E" w:rsidRPr="002D6C1B" w:rsidRDefault="00811B3B" w:rsidP="000C1CAB">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036F45" w:rsidRPr="002D6C1B">
              <w:rPr>
                <w:rFonts w:ascii="Arial" w:hAnsi="Arial" w:cs="Arial"/>
                <w:sz w:val="18"/>
                <w:szCs w:val="18"/>
                <w:shd w:val="clear" w:color="auto" w:fill="C0C0C0"/>
              </w:rPr>
              <w:t>5.2</w:t>
            </w:r>
            <w:r w:rsidR="00624988" w:rsidRPr="002D6C1B">
              <w:rPr>
                <w:rFonts w:ascii="Arial" w:hAnsi="Arial" w:cs="Arial"/>
                <w:sz w:val="18"/>
                <w:szCs w:val="18"/>
                <w:shd w:val="clear" w:color="auto" w:fill="C0C0C0"/>
              </w:rPr>
              <w:t>.1</w:t>
            </w:r>
          </w:p>
        </w:tc>
      </w:tr>
      <w:tr w:rsidR="00AA724C" w:rsidRPr="002D6C1B" w14:paraId="7B367BDF" w14:textId="77777777" w:rsidTr="002A1C30">
        <w:trPr>
          <w:cantSplit/>
          <w:jc w:val="center"/>
        </w:trPr>
        <w:tc>
          <w:tcPr>
            <w:tcW w:w="672" w:type="dxa"/>
            <w:tcBorders>
              <w:right w:val="nil"/>
            </w:tcBorders>
            <w:shd w:val="clear" w:color="auto" w:fill="auto"/>
          </w:tcPr>
          <w:p w14:paraId="33422F61" w14:textId="7C23769A" w:rsidR="00AA724C" w:rsidRPr="002D6C1B" w:rsidRDefault="00AA724C" w:rsidP="00B93D4C">
            <w:pPr>
              <w:pStyle w:val="BodyText"/>
              <w:spacing w:before="60" w:after="60"/>
              <w:jc w:val="center"/>
              <w:rPr>
                <w:rFonts w:cs="Arial"/>
                <w:color w:val="auto"/>
                <w:sz w:val="18"/>
                <w:szCs w:val="18"/>
              </w:rPr>
            </w:pPr>
          </w:p>
        </w:tc>
        <w:tc>
          <w:tcPr>
            <w:tcW w:w="671" w:type="dxa"/>
            <w:tcBorders>
              <w:left w:val="nil"/>
              <w:right w:val="nil"/>
            </w:tcBorders>
            <w:shd w:val="clear" w:color="auto" w:fill="auto"/>
          </w:tcPr>
          <w:p w14:paraId="0D20690B" w14:textId="35F46716" w:rsidR="00AA724C" w:rsidRPr="002D6C1B" w:rsidRDefault="00AA724C" w:rsidP="00B11465">
            <w:pPr>
              <w:pStyle w:val="BodyText"/>
              <w:spacing w:before="60" w:after="60"/>
              <w:jc w:val="center"/>
              <w:rPr>
                <w:rFonts w:cs="Arial"/>
                <w:color w:val="auto"/>
              </w:rPr>
            </w:pPr>
          </w:p>
        </w:tc>
        <w:tc>
          <w:tcPr>
            <w:tcW w:w="6353" w:type="dxa"/>
            <w:tcBorders>
              <w:left w:val="nil"/>
            </w:tcBorders>
            <w:shd w:val="clear" w:color="auto" w:fill="auto"/>
          </w:tcPr>
          <w:p w14:paraId="2F6A8571" w14:textId="7842CE61" w:rsidR="00C20D88" w:rsidRPr="002D6C1B" w:rsidRDefault="00C20D88">
            <w:pPr>
              <w:pStyle w:val="BodyText"/>
              <w:spacing w:before="60" w:after="60"/>
              <w:rPr>
                <w:rFonts w:cs="Arial"/>
                <w:color w:val="auto"/>
              </w:rPr>
            </w:pPr>
          </w:p>
        </w:tc>
        <w:tc>
          <w:tcPr>
            <w:tcW w:w="425" w:type="dxa"/>
            <w:shd w:val="pct40" w:color="000000" w:fill="FFFFFF"/>
            <w:vAlign w:val="center"/>
          </w:tcPr>
          <w:p w14:paraId="248E0D9B" w14:textId="437B9CFF" w:rsidR="00AA724C" w:rsidRPr="002D6C1B" w:rsidRDefault="00AA724C" w:rsidP="00380071">
            <w:pPr>
              <w:spacing w:before="60" w:after="60"/>
              <w:jc w:val="center"/>
              <w:rPr>
                <w:rFonts w:ascii="Arial" w:hAnsi="Arial" w:cs="Arial"/>
                <w:sz w:val="18"/>
                <w:szCs w:val="18"/>
              </w:rPr>
            </w:pPr>
          </w:p>
        </w:tc>
        <w:tc>
          <w:tcPr>
            <w:tcW w:w="425" w:type="dxa"/>
            <w:shd w:val="clear" w:color="auto" w:fill="C0C0C0"/>
            <w:vAlign w:val="center"/>
          </w:tcPr>
          <w:p w14:paraId="78ACA6B5" w14:textId="77777777" w:rsidR="00AA724C" w:rsidRPr="002D6C1B" w:rsidRDefault="00AA724C" w:rsidP="00380071">
            <w:pPr>
              <w:spacing w:before="60" w:after="60"/>
              <w:jc w:val="center"/>
              <w:rPr>
                <w:rFonts w:ascii="Arial" w:hAnsi="Arial" w:cs="Arial"/>
                <w:sz w:val="18"/>
                <w:szCs w:val="18"/>
              </w:rPr>
            </w:pPr>
          </w:p>
        </w:tc>
        <w:tc>
          <w:tcPr>
            <w:tcW w:w="1831" w:type="dxa"/>
            <w:shd w:val="clear" w:color="auto" w:fill="C0C0C0"/>
          </w:tcPr>
          <w:p w14:paraId="12845ED3" w14:textId="1BA5D225" w:rsidR="003C3317" w:rsidRPr="002D6C1B" w:rsidRDefault="003C3317" w:rsidP="00AA724C">
            <w:pPr>
              <w:spacing w:before="80" w:after="80"/>
              <w:rPr>
                <w:rFonts w:ascii="Arial" w:hAnsi="Arial" w:cs="Arial"/>
                <w:sz w:val="18"/>
                <w:szCs w:val="18"/>
                <w:shd w:val="clear" w:color="auto" w:fill="C0C0C0"/>
              </w:rPr>
            </w:pPr>
          </w:p>
        </w:tc>
      </w:tr>
      <w:tr w:rsidR="006B1B2C" w:rsidRPr="002D6C1B" w14:paraId="383E79C3" w14:textId="77777777" w:rsidTr="00C84F31">
        <w:trPr>
          <w:cantSplit/>
          <w:jc w:val="center"/>
        </w:trPr>
        <w:tc>
          <w:tcPr>
            <w:tcW w:w="7696" w:type="dxa"/>
            <w:gridSpan w:val="3"/>
            <w:shd w:val="clear" w:color="auto" w:fill="auto"/>
          </w:tcPr>
          <w:p w14:paraId="743B1531" w14:textId="77777777" w:rsidR="006B1B2C" w:rsidRPr="002D6C1B" w:rsidRDefault="006B1B2C" w:rsidP="00B93D4C">
            <w:pPr>
              <w:pStyle w:val="BodyText"/>
              <w:spacing w:before="60" w:after="60"/>
              <w:rPr>
                <w:rFonts w:cs="Arial"/>
                <w:b/>
                <w:color w:val="auto"/>
              </w:rPr>
            </w:pPr>
            <w:r w:rsidRPr="002D6C1B">
              <w:rPr>
                <w:rFonts w:cs="Arial"/>
                <w:b/>
                <w:color w:val="auto"/>
              </w:rPr>
              <w:t xml:space="preserve">Understand the </w:t>
            </w:r>
            <w:r w:rsidRPr="002D6C1B">
              <w:rPr>
                <w:rFonts w:cs="Arial"/>
                <w:color w:val="auto"/>
              </w:rPr>
              <w:t xml:space="preserve">concepts, principles, model types, approaches and roles relating to </w:t>
            </w:r>
            <w:r w:rsidR="00B93D4C" w:rsidRPr="002D6C1B">
              <w:rPr>
                <w:rFonts w:cs="Arial"/>
                <w:color w:val="auto"/>
              </w:rPr>
              <w:t>change management practice</w:t>
            </w:r>
            <w:r w:rsidRPr="002D6C1B">
              <w:rPr>
                <w:rFonts w:cs="Arial"/>
                <w:color w:val="auto"/>
              </w:rPr>
              <w:t>, as described in the Course Text.</w:t>
            </w:r>
          </w:p>
          <w:p w14:paraId="19A8EA52" w14:textId="77777777" w:rsidR="006B1B2C" w:rsidRPr="002D6C1B" w:rsidRDefault="006B1B2C" w:rsidP="00AA724C">
            <w:pPr>
              <w:pStyle w:val="BodyText"/>
              <w:spacing w:before="60" w:after="60"/>
              <w:rPr>
                <w:rFonts w:cs="Arial"/>
                <w:color w:val="auto"/>
              </w:rPr>
            </w:pPr>
            <w:r w:rsidRPr="002D6C1B">
              <w:rPr>
                <w:rFonts w:cs="Arial"/>
                <w:b/>
                <w:color w:val="auto"/>
              </w:rPr>
              <w:t>Specifically to identify:</w:t>
            </w:r>
          </w:p>
        </w:tc>
        <w:tc>
          <w:tcPr>
            <w:tcW w:w="425" w:type="dxa"/>
            <w:shd w:val="pct40" w:color="000000" w:fill="FFFFFF"/>
            <w:vAlign w:val="center"/>
          </w:tcPr>
          <w:p w14:paraId="00320676" w14:textId="77777777" w:rsidR="006B1B2C" w:rsidRPr="002D6C1B" w:rsidRDefault="006B1B2C" w:rsidP="00380071">
            <w:pPr>
              <w:spacing w:before="60" w:after="60"/>
              <w:jc w:val="center"/>
              <w:rPr>
                <w:rFonts w:ascii="Arial" w:hAnsi="Arial" w:cs="Arial"/>
                <w:sz w:val="18"/>
                <w:szCs w:val="18"/>
              </w:rPr>
            </w:pPr>
          </w:p>
        </w:tc>
        <w:tc>
          <w:tcPr>
            <w:tcW w:w="425" w:type="dxa"/>
            <w:shd w:val="clear" w:color="auto" w:fill="C0C0C0"/>
            <w:vAlign w:val="center"/>
          </w:tcPr>
          <w:p w14:paraId="1A2E98F6"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08AEE2C6" w14:textId="77777777" w:rsidR="006B1B2C" w:rsidRPr="002D6C1B" w:rsidRDefault="006B1B2C" w:rsidP="00AA724C">
            <w:pPr>
              <w:spacing w:before="80" w:after="80"/>
              <w:rPr>
                <w:rFonts w:ascii="Arial" w:hAnsi="Arial" w:cs="Arial"/>
                <w:sz w:val="18"/>
                <w:szCs w:val="18"/>
                <w:shd w:val="clear" w:color="auto" w:fill="C0C0C0"/>
              </w:rPr>
            </w:pPr>
          </w:p>
        </w:tc>
      </w:tr>
      <w:tr w:rsidR="006B1B2C" w:rsidRPr="002D6C1B" w14:paraId="14DED08B" w14:textId="77777777" w:rsidTr="00C84F31">
        <w:trPr>
          <w:cantSplit/>
          <w:jc w:val="center"/>
        </w:trPr>
        <w:tc>
          <w:tcPr>
            <w:tcW w:w="672" w:type="dxa"/>
            <w:shd w:val="clear" w:color="auto" w:fill="auto"/>
          </w:tcPr>
          <w:p w14:paraId="4FD203D7"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46EA1E88"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01</w:t>
            </w:r>
          </w:p>
        </w:tc>
        <w:tc>
          <w:tcPr>
            <w:tcW w:w="6353" w:type="dxa"/>
            <w:shd w:val="clear" w:color="auto" w:fill="auto"/>
          </w:tcPr>
          <w:p w14:paraId="53DA5244" w14:textId="6BB05FB0" w:rsidR="005825DE" w:rsidRPr="002D6C1B" w:rsidRDefault="005825DE" w:rsidP="005825DE">
            <w:pPr>
              <w:pStyle w:val="BodyText"/>
              <w:spacing w:before="60" w:after="60"/>
              <w:rPr>
                <w:rFonts w:cs="Arial"/>
                <w:color w:val="auto"/>
              </w:rPr>
            </w:pPr>
            <w:r w:rsidRPr="002D6C1B">
              <w:rPr>
                <w:rFonts w:cs="Arial"/>
                <w:color w:val="auto"/>
              </w:rPr>
              <w:t xml:space="preserve">Factors </w:t>
            </w:r>
            <w:r w:rsidR="00414453" w:rsidRPr="002D6C1B">
              <w:rPr>
                <w:rFonts w:cs="Arial"/>
                <w:color w:val="auto"/>
              </w:rPr>
              <w:t xml:space="preserve">used </w:t>
            </w:r>
            <w:r w:rsidR="0070158D" w:rsidRPr="002D6C1B">
              <w:rPr>
                <w:rFonts w:cs="Arial"/>
                <w:color w:val="auto"/>
              </w:rPr>
              <w:t>in assessing</w:t>
            </w:r>
            <w:r w:rsidRPr="002D6C1B">
              <w:rPr>
                <w:rFonts w:cs="Arial"/>
                <w:color w:val="auto"/>
              </w:rPr>
              <w:t xml:space="preserve"> change impact:</w:t>
            </w:r>
          </w:p>
          <w:p w14:paraId="7992E16D" w14:textId="5EFBB61F" w:rsidR="005825DE" w:rsidRPr="002D6C1B" w:rsidRDefault="005825DE">
            <w:pPr>
              <w:pStyle w:val="BodyText"/>
              <w:numPr>
                <w:ilvl w:val="0"/>
                <w:numId w:val="41"/>
              </w:numPr>
              <w:spacing w:before="60" w:after="60"/>
              <w:rPr>
                <w:rFonts w:cs="Arial"/>
                <w:color w:val="auto"/>
              </w:rPr>
            </w:pPr>
            <w:r w:rsidRPr="002D6C1B">
              <w:rPr>
                <w:rFonts w:cs="Arial"/>
                <w:color w:val="auto"/>
              </w:rPr>
              <w:t xml:space="preserve">Categories of change impact and </w:t>
            </w:r>
            <w:r w:rsidR="0070158D" w:rsidRPr="002D6C1B">
              <w:rPr>
                <w:rFonts w:cs="Arial"/>
                <w:color w:val="auto"/>
              </w:rPr>
              <w:t>how they differ</w:t>
            </w:r>
          </w:p>
          <w:p w14:paraId="5C40CEC2" w14:textId="77777777" w:rsidR="0070158D" w:rsidRPr="002D6C1B" w:rsidRDefault="0070158D">
            <w:pPr>
              <w:pStyle w:val="BodyText"/>
              <w:numPr>
                <w:ilvl w:val="0"/>
                <w:numId w:val="41"/>
              </w:numPr>
              <w:spacing w:before="60" w:after="60"/>
              <w:rPr>
                <w:rFonts w:cs="Arial"/>
                <w:color w:val="auto"/>
              </w:rPr>
            </w:pPr>
            <w:r w:rsidRPr="002D6C1B">
              <w:rPr>
                <w:rFonts w:cs="Arial"/>
                <w:color w:val="auto"/>
              </w:rPr>
              <w:t>Identifying</w:t>
            </w:r>
            <w:r w:rsidR="005825DE" w:rsidRPr="002D6C1B">
              <w:rPr>
                <w:rFonts w:cs="Arial"/>
                <w:color w:val="auto"/>
              </w:rPr>
              <w:t xml:space="preserve"> change impact </w:t>
            </w:r>
            <w:r w:rsidRPr="002D6C1B">
              <w:rPr>
                <w:rFonts w:cs="Arial"/>
                <w:color w:val="auto"/>
              </w:rPr>
              <w:t>areas</w:t>
            </w:r>
            <w:r w:rsidR="005825DE" w:rsidRPr="002D6C1B">
              <w:rPr>
                <w:rFonts w:cs="Arial"/>
                <w:color w:val="auto"/>
              </w:rPr>
              <w:t xml:space="preserve"> (McKinsey 7-S)</w:t>
            </w:r>
          </w:p>
          <w:p w14:paraId="75C38C24" w14:textId="210850AE" w:rsidR="00B04C90" w:rsidRPr="002D6C1B" w:rsidRDefault="0070158D">
            <w:pPr>
              <w:pStyle w:val="BodyText"/>
              <w:numPr>
                <w:ilvl w:val="0"/>
                <w:numId w:val="41"/>
              </w:numPr>
              <w:spacing w:before="60" w:after="60"/>
              <w:rPr>
                <w:rFonts w:cs="Arial"/>
                <w:color w:val="auto"/>
              </w:rPr>
            </w:pPr>
            <w:r w:rsidRPr="002D6C1B">
              <w:rPr>
                <w:rFonts w:cs="Arial"/>
                <w:color w:val="auto"/>
              </w:rPr>
              <w:t>I</w:t>
            </w:r>
            <w:r w:rsidR="005825DE" w:rsidRPr="002D6C1B">
              <w:rPr>
                <w:rFonts w:cs="Arial"/>
                <w:color w:val="auto"/>
              </w:rPr>
              <w:t>mpact profiles</w:t>
            </w:r>
          </w:p>
        </w:tc>
        <w:tc>
          <w:tcPr>
            <w:tcW w:w="425" w:type="dxa"/>
            <w:shd w:val="pct40" w:color="000000" w:fill="FFFFFF"/>
            <w:vAlign w:val="center"/>
          </w:tcPr>
          <w:p w14:paraId="69E429FA" w14:textId="77777777" w:rsidR="006B1B2C" w:rsidRPr="002D6C1B" w:rsidRDefault="00380071" w:rsidP="00380071">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712B410C"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Mar>
              <w:right w:w="28" w:type="dxa"/>
            </w:tcMar>
          </w:tcPr>
          <w:p w14:paraId="6991AE76" w14:textId="3FE73BAF" w:rsidR="00AA21F2" w:rsidRPr="002D6C1B" w:rsidRDefault="0070158D" w:rsidP="009B24F7">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5.1.1</w:t>
            </w:r>
          </w:p>
        </w:tc>
      </w:tr>
      <w:tr w:rsidR="00B11465" w:rsidRPr="002D6C1B" w14:paraId="2B936D63" w14:textId="77777777" w:rsidTr="00C84F31">
        <w:trPr>
          <w:cantSplit/>
          <w:jc w:val="center"/>
        </w:trPr>
        <w:tc>
          <w:tcPr>
            <w:tcW w:w="672" w:type="dxa"/>
            <w:shd w:val="clear" w:color="auto" w:fill="auto"/>
          </w:tcPr>
          <w:p w14:paraId="42F318A5" w14:textId="77777777" w:rsidR="00B11465" w:rsidRPr="002D6C1B" w:rsidRDefault="00B11465" w:rsidP="00B93D4C">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03055BF8" w14:textId="77777777" w:rsidR="00B11465" w:rsidRPr="002D6C1B" w:rsidRDefault="00B11465" w:rsidP="00B93D4C">
            <w:pPr>
              <w:pStyle w:val="BodyText"/>
              <w:spacing w:before="60" w:after="60"/>
              <w:jc w:val="center"/>
              <w:rPr>
                <w:rFonts w:cs="Arial"/>
                <w:color w:val="auto"/>
                <w:sz w:val="18"/>
                <w:szCs w:val="18"/>
              </w:rPr>
            </w:pPr>
            <w:r w:rsidRPr="002D6C1B">
              <w:rPr>
                <w:rFonts w:cs="Arial"/>
                <w:color w:val="auto"/>
                <w:sz w:val="18"/>
                <w:szCs w:val="18"/>
              </w:rPr>
              <w:t>02</w:t>
            </w:r>
          </w:p>
        </w:tc>
        <w:tc>
          <w:tcPr>
            <w:tcW w:w="6353" w:type="dxa"/>
            <w:shd w:val="clear" w:color="auto" w:fill="auto"/>
          </w:tcPr>
          <w:p w14:paraId="67F51891" w14:textId="59AE864D" w:rsidR="00B11465" w:rsidRPr="002D6C1B" w:rsidRDefault="0070158D" w:rsidP="00B93D4C">
            <w:pPr>
              <w:pStyle w:val="BodyText"/>
              <w:spacing w:before="60" w:after="60"/>
              <w:rPr>
                <w:rFonts w:cs="Arial"/>
                <w:color w:val="auto"/>
              </w:rPr>
            </w:pPr>
            <w:r w:rsidRPr="002D6C1B">
              <w:rPr>
                <w:rFonts w:cs="Arial"/>
                <w:color w:val="auto"/>
              </w:rPr>
              <w:t>Factors</w:t>
            </w:r>
            <w:r w:rsidR="00414453" w:rsidRPr="002D6C1B">
              <w:rPr>
                <w:rFonts w:cs="Arial"/>
                <w:color w:val="auto"/>
              </w:rPr>
              <w:t xml:space="preserve"> used</w:t>
            </w:r>
            <w:r w:rsidRPr="002D6C1B">
              <w:rPr>
                <w:rFonts w:cs="Arial"/>
                <w:color w:val="auto"/>
              </w:rPr>
              <w:t xml:space="preserve"> in assessing change severity:</w:t>
            </w:r>
          </w:p>
          <w:p w14:paraId="5E0C9E15" w14:textId="77777777" w:rsidR="0070158D" w:rsidRPr="002D6C1B" w:rsidRDefault="00414453">
            <w:pPr>
              <w:pStyle w:val="BodyText"/>
              <w:numPr>
                <w:ilvl w:val="0"/>
                <w:numId w:val="42"/>
              </w:numPr>
              <w:spacing w:before="60" w:after="60"/>
              <w:rPr>
                <w:rFonts w:cs="Arial"/>
                <w:color w:val="auto"/>
              </w:rPr>
            </w:pPr>
            <w:r w:rsidRPr="002D6C1B">
              <w:rPr>
                <w:rFonts w:cs="Arial"/>
                <w:color w:val="auto"/>
              </w:rPr>
              <w:t>Different kinds of costs</w:t>
            </w:r>
          </w:p>
          <w:p w14:paraId="2492E01E" w14:textId="77777777" w:rsidR="00414453" w:rsidRPr="002D6C1B" w:rsidRDefault="00414453">
            <w:pPr>
              <w:pStyle w:val="BodyText"/>
              <w:numPr>
                <w:ilvl w:val="0"/>
                <w:numId w:val="42"/>
              </w:numPr>
              <w:spacing w:before="60" w:after="60"/>
              <w:rPr>
                <w:rFonts w:cs="Arial"/>
                <w:color w:val="auto"/>
              </w:rPr>
            </w:pPr>
            <w:r w:rsidRPr="002D6C1B">
              <w:rPr>
                <w:rFonts w:cs="Arial"/>
                <w:color w:val="auto"/>
              </w:rPr>
              <w:t>Organizational factors</w:t>
            </w:r>
          </w:p>
          <w:p w14:paraId="7FA5ED64" w14:textId="6F48F1BA" w:rsidR="00414453" w:rsidRPr="002D6C1B" w:rsidRDefault="00414453">
            <w:pPr>
              <w:pStyle w:val="BodyText"/>
              <w:numPr>
                <w:ilvl w:val="0"/>
                <w:numId w:val="42"/>
              </w:numPr>
              <w:spacing w:before="60" w:after="60"/>
              <w:rPr>
                <w:rFonts w:cs="Arial"/>
                <w:color w:val="auto"/>
              </w:rPr>
            </w:pPr>
            <w:r w:rsidRPr="002D6C1B">
              <w:rPr>
                <w:rFonts w:cs="Arial"/>
                <w:color w:val="auto"/>
              </w:rPr>
              <w:t>Stakeholder factors</w:t>
            </w:r>
          </w:p>
        </w:tc>
        <w:tc>
          <w:tcPr>
            <w:tcW w:w="425" w:type="dxa"/>
            <w:shd w:val="pct40" w:color="000000" w:fill="FFFFFF"/>
            <w:vAlign w:val="center"/>
          </w:tcPr>
          <w:p w14:paraId="1B910D4B" w14:textId="77777777" w:rsidR="00B11465" w:rsidRPr="002D6C1B" w:rsidRDefault="00B11465" w:rsidP="00380071">
            <w:pPr>
              <w:spacing w:before="60" w:after="60"/>
              <w:jc w:val="center"/>
              <w:rPr>
                <w:rFonts w:ascii="Arial" w:hAnsi="Arial" w:cs="Arial"/>
              </w:rPr>
            </w:pPr>
            <w:r w:rsidRPr="002D6C1B">
              <w:rPr>
                <w:rFonts w:ascii="Arial" w:hAnsi="Arial" w:cs="Arial"/>
              </w:rPr>
              <w:sym w:font="Wingdings" w:char="F0FC"/>
            </w:r>
          </w:p>
        </w:tc>
        <w:tc>
          <w:tcPr>
            <w:tcW w:w="425" w:type="dxa"/>
            <w:shd w:val="clear" w:color="auto" w:fill="C0C0C0"/>
            <w:vAlign w:val="center"/>
          </w:tcPr>
          <w:p w14:paraId="26B7B94F" w14:textId="77777777" w:rsidR="00B11465" w:rsidRPr="002D6C1B" w:rsidRDefault="00B11465" w:rsidP="00380071">
            <w:pPr>
              <w:spacing w:before="60" w:after="60"/>
              <w:jc w:val="center"/>
              <w:rPr>
                <w:rFonts w:ascii="Arial" w:hAnsi="Arial" w:cs="Arial"/>
                <w:sz w:val="18"/>
                <w:szCs w:val="18"/>
              </w:rPr>
            </w:pPr>
          </w:p>
        </w:tc>
        <w:tc>
          <w:tcPr>
            <w:tcW w:w="1831" w:type="dxa"/>
            <w:shd w:val="clear" w:color="auto" w:fill="C0C0C0"/>
            <w:tcMar>
              <w:right w:w="28" w:type="dxa"/>
            </w:tcMar>
          </w:tcPr>
          <w:p w14:paraId="714CD4FA" w14:textId="1B1C186E" w:rsidR="00B11465" w:rsidRPr="002D6C1B" w:rsidRDefault="0070158D" w:rsidP="00AA724C">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5.1.2</w:t>
            </w:r>
          </w:p>
        </w:tc>
      </w:tr>
      <w:tr w:rsidR="006B1B2C" w:rsidRPr="002D6C1B" w14:paraId="0A3C3F41" w14:textId="77777777" w:rsidTr="00C84F31">
        <w:trPr>
          <w:cantSplit/>
          <w:jc w:val="center"/>
        </w:trPr>
        <w:tc>
          <w:tcPr>
            <w:tcW w:w="672" w:type="dxa"/>
            <w:shd w:val="clear" w:color="auto" w:fill="auto"/>
          </w:tcPr>
          <w:p w14:paraId="51D83E77"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6FE12A5A" w14:textId="77777777" w:rsidR="006B1B2C" w:rsidRPr="002D6C1B" w:rsidRDefault="006B1B2C" w:rsidP="00B11465">
            <w:pPr>
              <w:pStyle w:val="BodyText"/>
              <w:spacing w:before="60" w:after="60"/>
              <w:jc w:val="center"/>
              <w:rPr>
                <w:rFonts w:cs="Arial"/>
                <w:color w:val="auto"/>
                <w:sz w:val="18"/>
                <w:szCs w:val="18"/>
              </w:rPr>
            </w:pPr>
            <w:r w:rsidRPr="002D6C1B">
              <w:rPr>
                <w:rFonts w:cs="Arial"/>
                <w:color w:val="auto"/>
                <w:sz w:val="18"/>
                <w:szCs w:val="18"/>
              </w:rPr>
              <w:t>0</w:t>
            </w:r>
            <w:r w:rsidR="00B11465" w:rsidRPr="002D6C1B">
              <w:rPr>
                <w:rFonts w:cs="Arial"/>
                <w:color w:val="auto"/>
                <w:sz w:val="18"/>
                <w:szCs w:val="18"/>
              </w:rPr>
              <w:t>3</w:t>
            </w:r>
          </w:p>
        </w:tc>
        <w:tc>
          <w:tcPr>
            <w:tcW w:w="6353" w:type="dxa"/>
            <w:shd w:val="clear" w:color="auto" w:fill="auto"/>
          </w:tcPr>
          <w:p w14:paraId="7401FF05" w14:textId="4F3437EB" w:rsidR="005C1817" w:rsidRPr="002D6C1B" w:rsidRDefault="005C1817" w:rsidP="005C1817">
            <w:pPr>
              <w:pStyle w:val="BodyText"/>
              <w:numPr>
                <w:ilvl w:val="0"/>
                <w:numId w:val="50"/>
              </w:numPr>
              <w:spacing w:before="60" w:after="60"/>
              <w:rPr>
                <w:rFonts w:cs="Arial"/>
                <w:color w:val="auto"/>
              </w:rPr>
            </w:pPr>
            <w:r w:rsidRPr="002D6C1B">
              <w:rPr>
                <w:rFonts w:cs="Arial"/>
                <w:color w:val="auto"/>
              </w:rPr>
              <w:t xml:space="preserve">How to </w:t>
            </w:r>
            <w:r w:rsidR="004B19E0" w:rsidRPr="002D6C1B">
              <w:rPr>
                <w:rFonts w:cs="Arial"/>
                <w:color w:val="auto"/>
              </w:rPr>
              <w:t>address</w:t>
            </w:r>
            <w:r w:rsidRPr="002D6C1B">
              <w:rPr>
                <w:rFonts w:cs="Arial"/>
                <w:color w:val="auto"/>
              </w:rPr>
              <w:t xml:space="preserve"> specific reasons for resistance, based on examples given in the text.  (Kanter)</w:t>
            </w:r>
          </w:p>
          <w:p w14:paraId="2C22B7B5" w14:textId="2E31BAB6" w:rsidR="006B1B2C" w:rsidRPr="002D6C1B" w:rsidRDefault="005C1817" w:rsidP="005C1817">
            <w:pPr>
              <w:pStyle w:val="BodyText"/>
              <w:numPr>
                <w:ilvl w:val="0"/>
                <w:numId w:val="50"/>
              </w:numPr>
              <w:spacing w:before="60" w:after="60"/>
              <w:rPr>
                <w:rFonts w:cs="Arial"/>
                <w:color w:val="auto"/>
              </w:rPr>
            </w:pPr>
            <w:r w:rsidRPr="002D6C1B">
              <w:rPr>
                <w:rFonts w:cs="Arial"/>
                <w:color w:val="auto"/>
              </w:rPr>
              <w:t>Elements in building a strategy to manage resistance</w:t>
            </w:r>
          </w:p>
        </w:tc>
        <w:tc>
          <w:tcPr>
            <w:tcW w:w="425" w:type="dxa"/>
            <w:shd w:val="pct40" w:color="000000" w:fill="FFFFFF"/>
            <w:vAlign w:val="center"/>
          </w:tcPr>
          <w:p w14:paraId="4AEE5BB7" w14:textId="77777777" w:rsidR="006B1B2C" w:rsidRPr="002D6C1B" w:rsidRDefault="00380071" w:rsidP="00380071">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354167D4"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2938FC85" w14:textId="0D6C6323" w:rsidR="006B1B2C" w:rsidRPr="002D6C1B" w:rsidRDefault="00414453" w:rsidP="00AA724C">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w:t>
            </w:r>
            <w:r w:rsidR="00931729" w:rsidRPr="002D6C1B">
              <w:rPr>
                <w:rFonts w:ascii="Arial" w:hAnsi="Arial" w:cs="Arial"/>
                <w:sz w:val="18"/>
                <w:szCs w:val="18"/>
                <w:shd w:val="clear" w:color="auto" w:fill="C0C0C0"/>
              </w:rPr>
              <w:t>2</w:t>
            </w:r>
            <w:r w:rsidR="00624988" w:rsidRPr="002D6C1B">
              <w:rPr>
                <w:rFonts w:ascii="Arial" w:hAnsi="Arial" w:cs="Arial"/>
                <w:sz w:val="18"/>
                <w:szCs w:val="18"/>
                <w:shd w:val="clear" w:color="auto" w:fill="C0C0C0"/>
              </w:rPr>
              <w:t>.2</w:t>
            </w:r>
          </w:p>
        </w:tc>
      </w:tr>
      <w:tr w:rsidR="006B1B2C" w:rsidRPr="002D6C1B" w14:paraId="0EB75392" w14:textId="77777777" w:rsidTr="00C84F31">
        <w:trPr>
          <w:cantSplit/>
          <w:jc w:val="center"/>
        </w:trPr>
        <w:tc>
          <w:tcPr>
            <w:tcW w:w="672" w:type="dxa"/>
            <w:shd w:val="clear" w:color="auto" w:fill="auto"/>
          </w:tcPr>
          <w:p w14:paraId="44535849"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4C6EC0C9" w14:textId="77777777" w:rsidR="006B1B2C" w:rsidRPr="002D6C1B" w:rsidRDefault="006B1B2C" w:rsidP="00E977D1">
            <w:pPr>
              <w:pStyle w:val="BodyText"/>
              <w:spacing w:before="60" w:after="60"/>
              <w:jc w:val="center"/>
              <w:rPr>
                <w:rFonts w:cs="Arial"/>
                <w:color w:val="auto"/>
                <w:sz w:val="18"/>
                <w:szCs w:val="18"/>
              </w:rPr>
            </w:pPr>
            <w:r w:rsidRPr="002D6C1B">
              <w:rPr>
                <w:rFonts w:cs="Arial"/>
                <w:color w:val="auto"/>
                <w:sz w:val="18"/>
                <w:szCs w:val="18"/>
              </w:rPr>
              <w:t>0</w:t>
            </w:r>
            <w:r w:rsidR="00E977D1" w:rsidRPr="002D6C1B">
              <w:rPr>
                <w:rFonts w:cs="Arial"/>
                <w:color w:val="auto"/>
                <w:sz w:val="18"/>
                <w:szCs w:val="18"/>
              </w:rPr>
              <w:t>4</w:t>
            </w:r>
          </w:p>
        </w:tc>
        <w:tc>
          <w:tcPr>
            <w:tcW w:w="6353" w:type="dxa"/>
            <w:shd w:val="clear" w:color="auto" w:fill="auto"/>
          </w:tcPr>
          <w:p w14:paraId="4432A659" w14:textId="77777777" w:rsidR="00B11465" w:rsidRPr="002D6C1B" w:rsidRDefault="00196F67">
            <w:pPr>
              <w:pStyle w:val="BodyText"/>
              <w:numPr>
                <w:ilvl w:val="0"/>
                <w:numId w:val="43"/>
              </w:numPr>
              <w:spacing w:before="60" w:after="60"/>
              <w:rPr>
                <w:rFonts w:cs="Arial"/>
                <w:color w:val="auto"/>
              </w:rPr>
            </w:pPr>
            <w:r w:rsidRPr="002D6C1B">
              <w:rPr>
                <w:rFonts w:cs="Arial"/>
                <w:color w:val="auto"/>
              </w:rPr>
              <w:t>Categories and types of measures used to enable the analysis and reporting of change effectiveness.</w:t>
            </w:r>
          </w:p>
          <w:p w14:paraId="18C05324" w14:textId="59201330" w:rsidR="00640FE9" w:rsidRPr="002D6C1B" w:rsidRDefault="00640FE9">
            <w:pPr>
              <w:pStyle w:val="BodyText"/>
              <w:numPr>
                <w:ilvl w:val="0"/>
                <w:numId w:val="43"/>
              </w:numPr>
              <w:spacing w:before="60" w:after="60"/>
              <w:rPr>
                <w:rFonts w:cs="Arial"/>
                <w:i/>
                <w:color w:val="auto"/>
              </w:rPr>
            </w:pPr>
            <w:r w:rsidRPr="002D6C1B">
              <w:rPr>
                <w:rFonts w:cs="Arial"/>
                <w:color w:val="auto"/>
              </w:rPr>
              <w:t>Elements in building a change delivery scorecard.</w:t>
            </w:r>
          </w:p>
        </w:tc>
        <w:tc>
          <w:tcPr>
            <w:tcW w:w="425" w:type="dxa"/>
            <w:shd w:val="pct40" w:color="000000" w:fill="FFFFFF"/>
            <w:vAlign w:val="center"/>
          </w:tcPr>
          <w:p w14:paraId="2542550F" w14:textId="77777777" w:rsidR="006B1B2C" w:rsidRPr="002D6C1B" w:rsidRDefault="00380071" w:rsidP="00380071">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7CC5F723"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51A6FFFC" w14:textId="25A2CFC0" w:rsidR="006B1B2C" w:rsidRPr="002D6C1B" w:rsidRDefault="00196F67" w:rsidP="00B11465">
            <w:pPr>
              <w:spacing w:before="80" w:after="80"/>
              <w:rPr>
                <w:rFonts w:ascii="Arial" w:hAnsi="Arial" w:cs="Arial"/>
                <w:sz w:val="18"/>
                <w:szCs w:val="18"/>
              </w:rPr>
            </w:pPr>
            <w:r w:rsidRPr="002D6C1B">
              <w:rPr>
                <w:rFonts w:ascii="Arial" w:hAnsi="Arial" w:cs="Arial"/>
                <w:sz w:val="18"/>
                <w:szCs w:val="18"/>
                <w:shd w:val="clear" w:color="auto" w:fill="C0C0C0"/>
              </w:rPr>
              <w:t>CMSG 5.3.1</w:t>
            </w:r>
          </w:p>
        </w:tc>
      </w:tr>
      <w:tr w:rsidR="006B1B2C" w:rsidRPr="002D6C1B" w14:paraId="3803EED8" w14:textId="77777777" w:rsidTr="00C84F31">
        <w:trPr>
          <w:cantSplit/>
          <w:jc w:val="center"/>
        </w:trPr>
        <w:tc>
          <w:tcPr>
            <w:tcW w:w="672" w:type="dxa"/>
            <w:shd w:val="clear" w:color="auto" w:fill="auto"/>
          </w:tcPr>
          <w:p w14:paraId="2A0DC688" w14:textId="77777777" w:rsidR="006B1B2C" w:rsidRPr="002D6C1B" w:rsidRDefault="006B1B2C" w:rsidP="00B93D4C">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6D86159D" w14:textId="77777777" w:rsidR="006B1B2C" w:rsidRPr="002D6C1B" w:rsidRDefault="006B1B2C" w:rsidP="00E977D1">
            <w:pPr>
              <w:pStyle w:val="BodyText"/>
              <w:spacing w:before="60" w:after="60"/>
              <w:jc w:val="center"/>
              <w:rPr>
                <w:rFonts w:cs="Arial"/>
                <w:color w:val="auto"/>
                <w:sz w:val="18"/>
                <w:szCs w:val="18"/>
              </w:rPr>
            </w:pPr>
            <w:r w:rsidRPr="002D6C1B">
              <w:rPr>
                <w:rFonts w:cs="Arial"/>
                <w:color w:val="auto"/>
                <w:sz w:val="18"/>
                <w:szCs w:val="18"/>
              </w:rPr>
              <w:t>0</w:t>
            </w:r>
            <w:r w:rsidR="00E977D1" w:rsidRPr="002D6C1B">
              <w:rPr>
                <w:rFonts w:cs="Arial"/>
                <w:color w:val="auto"/>
                <w:sz w:val="18"/>
                <w:szCs w:val="18"/>
              </w:rPr>
              <w:t>5</w:t>
            </w:r>
          </w:p>
        </w:tc>
        <w:tc>
          <w:tcPr>
            <w:tcW w:w="6353" w:type="dxa"/>
            <w:shd w:val="clear" w:color="auto" w:fill="auto"/>
          </w:tcPr>
          <w:p w14:paraId="124DD524" w14:textId="5B5808D5" w:rsidR="00640FE9" w:rsidRPr="002D6C1B" w:rsidRDefault="00640FE9" w:rsidP="00640FE9">
            <w:pPr>
              <w:pStyle w:val="BodyText"/>
              <w:spacing w:before="60" w:after="60"/>
              <w:rPr>
                <w:rFonts w:cs="Arial"/>
                <w:color w:val="auto"/>
              </w:rPr>
            </w:pPr>
            <w:r w:rsidRPr="002D6C1B">
              <w:rPr>
                <w:rFonts w:cs="Arial"/>
                <w:color w:val="auto"/>
              </w:rPr>
              <w:t>How to build a data strategy to demonstrate change effectiveness:</w:t>
            </w:r>
          </w:p>
          <w:p w14:paraId="4EF67CDA" w14:textId="686AE4ED" w:rsidR="00640FE9" w:rsidRPr="002D6C1B" w:rsidRDefault="00640FE9">
            <w:pPr>
              <w:pStyle w:val="BodyText"/>
              <w:numPr>
                <w:ilvl w:val="0"/>
                <w:numId w:val="44"/>
              </w:numPr>
              <w:spacing w:before="60" w:after="60"/>
              <w:rPr>
                <w:rFonts w:cs="Arial"/>
                <w:color w:val="auto"/>
              </w:rPr>
            </w:pPr>
            <w:r w:rsidRPr="002D6C1B">
              <w:rPr>
                <w:rFonts w:cs="Arial"/>
                <w:color w:val="auto"/>
              </w:rPr>
              <w:t>Types of measure and their use at different stages of the change (readiness versus adoption)</w:t>
            </w:r>
          </w:p>
          <w:p w14:paraId="4BF80971" w14:textId="671D3EEB" w:rsidR="006B1B2C" w:rsidRPr="002D6C1B" w:rsidRDefault="00640FE9">
            <w:pPr>
              <w:pStyle w:val="BodyText"/>
              <w:numPr>
                <w:ilvl w:val="0"/>
                <w:numId w:val="44"/>
              </w:numPr>
              <w:spacing w:before="60" w:after="60"/>
              <w:rPr>
                <w:rFonts w:cs="Arial"/>
                <w:color w:val="auto"/>
              </w:rPr>
            </w:pPr>
            <w:r w:rsidRPr="002D6C1B">
              <w:rPr>
                <w:rFonts w:cs="Arial"/>
                <w:color w:val="auto"/>
              </w:rPr>
              <w:t>Limitations of data analytics</w:t>
            </w:r>
          </w:p>
        </w:tc>
        <w:tc>
          <w:tcPr>
            <w:tcW w:w="425" w:type="dxa"/>
            <w:shd w:val="pct40" w:color="000000" w:fill="FFFFFF"/>
            <w:vAlign w:val="center"/>
          </w:tcPr>
          <w:p w14:paraId="058F12FD" w14:textId="77777777" w:rsidR="006B1B2C" w:rsidRPr="002D6C1B" w:rsidRDefault="00380071" w:rsidP="00380071">
            <w:pPr>
              <w:spacing w:before="60" w:after="60"/>
              <w:jc w:val="center"/>
              <w:rPr>
                <w:rFonts w:ascii="Arial" w:hAnsi="Arial" w:cs="Arial"/>
                <w:sz w:val="18"/>
                <w:szCs w:val="18"/>
              </w:rPr>
            </w:pPr>
            <w:r w:rsidRPr="002D6C1B">
              <w:rPr>
                <w:rFonts w:ascii="Arial" w:hAnsi="Arial" w:cs="Arial"/>
              </w:rPr>
              <w:sym w:font="Wingdings" w:char="F0FC"/>
            </w:r>
          </w:p>
        </w:tc>
        <w:tc>
          <w:tcPr>
            <w:tcW w:w="425" w:type="dxa"/>
            <w:shd w:val="clear" w:color="auto" w:fill="C0C0C0"/>
            <w:vAlign w:val="center"/>
          </w:tcPr>
          <w:p w14:paraId="5CD82CB4" w14:textId="77777777" w:rsidR="006B1B2C" w:rsidRPr="002D6C1B" w:rsidRDefault="006B1B2C" w:rsidP="00380071">
            <w:pPr>
              <w:spacing w:before="60" w:after="60"/>
              <w:jc w:val="center"/>
              <w:rPr>
                <w:rFonts w:ascii="Arial" w:hAnsi="Arial" w:cs="Arial"/>
                <w:sz w:val="18"/>
                <w:szCs w:val="18"/>
              </w:rPr>
            </w:pPr>
          </w:p>
        </w:tc>
        <w:tc>
          <w:tcPr>
            <w:tcW w:w="1831" w:type="dxa"/>
            <w:shd w:val="clear" w:color="auto" w:fill="C0C0C0"/>
          </w:tcPr>
          <w:p w14:paraId="6C37E974" w14:textId="7ED25AFB" w:rsidR="006B1B2C" w:rsidRPr="002D6C1B" w:rsidRDefault="00640FE9" w:rsidP="00AA724C">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5.3.2</w:t>
            </w:r>
          </w:p>
        </w:tc>
      </w:tr>
      <w:tr w:rsidR="00FB3F20" w:rsidRPr="002D6C1B" w14:paraId="13830DC6" w14:textId="77777777" w:rsidTr="00C84F31">
        <w:trPr>
          <w:cantSplit/>
          <w:jc w:val="center"/>
        </w:trPr>
        <w:tc>
          <w:tcPr>
            <w:tcW w:w="672" w:type="dxa"/>
            <w:shd w:val="clear" w:color="auto" w:fill="auto"/>
          </w:tcPr>
          <w:p w14:paraId="09EE96EF"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212106B9"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06</w:t>
            </w:r>
          </w:p>
        </w:tc>
        <w:tc>
          <w:tcPr>
            <w:tcW w:w="6353" w:type="dxa"/>
            <w:shd w:val="clear" w:color="auto" w:fill="auto"/>
          </w:tcPr>
          <w:p w14:paraId="7FB6A54F" w14:textId="08FFF9F3" w:rsidR="00FB3F20" w:rsidRPr="002D6C1B" w:rsidRDefault="00FB3F20" w:rsidP="00FB3F20">
            <w:pPr>
              <w:pStyle w:val="BodyText"/>
              <w:spacing w:before="60" w:after="60"/>
              <w:rPr>
                <w:rFonts w:cs="Arial"/>
                <w:color w:val="auto"/>
              </w:rPr>
            </w:pPr>
            <w:r w:rsidRPr="002D6C1B">
              <w:rPr>
                <w:rFonts w:cs="Arial"/>
                <w:color w:val="auto"/>
              </w:rPr>
              <w:t>The significance of change levers and the types of leverage available to promote change including:</w:t>
            </w:r>
          </w:p>
          <w:p w14:paraId="303BF062" w14:textId="77777777" w:rsidR="00FB3F20" w:rsidRPr="002D6C1B" w:rsidRDefault="00FB3F20">
            <w:pPr>
              <w:pStyle w:val="BodyText"/>
              <w:numPr>
                <w:ilvl w:val="0"/>
                <w:numId w:val="45"/>
              </w:numPr>
              <w:spacing w:before="60" w:after="60"/>
              <w:rPr>
                <w:rFonts w:cs="Arial"/>
                <w:color w:val="auto"/>
              </w:rPr>
            </w:pPr>
            <w:r w:rsidRPr="002D6C1B">
              <w:rPr>
                <w:rFonts w:cs="Arial"/>
                <w:color w:val="auto"/>
              </w:rPr>
              <w:t>What is meant by a ‘lever’</w:t>
            </w:r>
          </w:p>
          <w:p w14:paraId="1CF0B938" w14:textId="4CD74F45" w:rsidR="00FB3F20" w:rsidRPr="002D6C1B" w:rsidRDefault="00FB3F20">
            <w:pPr>
              <w:pStyle w:val="BodyText"/>
              <w:numPr>
                <w:ilvl w:val="0"/>
                <w:numId w:val="45"/>
              </w:numPr>
              <w:spacing w:before="60" w:after="60"/>
              <w:rPr>
                <w:rFonts w:cs="Arial"/>
                <w:color w:val="auto"/>
              </w:rPr>
            </w:pPr>
            <w:r w:rsidRPr="002D6C1B">
              <w:rPr>
                <w:rFonts w:cs="Arial"/>
                <w:color w:val="auto"/>
              </w:rPr>
              <w:t>Leverage strategies (carrots, sticks and burning bridges)</w:t>
            </w:r>
          </w:p>
          <w:p w14:paraId="0B0BAE05" w14:textId="73D280F3" w:rsidR="00FB3F20" w:rsidRPr="002D6C1B" w:rsidRDefault="00FB3F20" w:rsidP="00E90F32">
            <w:pPr>
              <w:pStyle w:val="BodyText"/>
              <w:numPr>
                <w:ilvl w:val="0"/>
                <w:numId w:val="45"/>
              </w:numPr>
              <w:spacing w:before="60" w:after="60"/>
              <w:rPr>
                <w:rFonts w:cs="Arial"/>
                <w:color w:val="auto"/>
              </w:rPr>
            </w:pPr>
            <w:r w:rsidRPr="002D6C1B">
              <w:rPr>
                <w:rFonts w:cs="Arial"/>
                <w:color w:val="auto"/>
              </w:rPr>
              <w:t>Types of leve</w:t>
            </w:r>
            <w:r w:rsidR="00EE589B" w:rsidRPr="002D6C1B">
              <w:rPr>
                <w:rFonts w:cs="Arial"/>
                <w:color w:val="auto"/>
              </w:rPr>
              <w:t>rage</w:t>
            </w:r>
            <w:r w:rsidRPr="002D6C1B">
              <w:rPr>
                <w:rFonts w:cs="Arial"/>
                <w:color w:val="auto"/>
              </w:rPr>
              <w:t xml:space="preserve"> (emotional, procedural, structural, environmental and leadership)</w:t>
            </w:r>
          </w:p>
        </w:tc>
        <w:tc>
          <w:tcPr>
            <w:tcW w:w="425" w:type="dxa"/>
            <w:shd w:val="pct40" w:color="000000" w:fill="FFFFFF"/>
            <w:vAlign w:val="center"/>
          </w:tcPr>
          <w:p w14:paraId="5A1F9BE1" w14:textId="58FC47E6"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09ABEB12" w14:textId="12C81AD5"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2365CD55" w14:textId="7FD5B3D0" w:rsidR="00FB3F20" w:rsidRPr="002D6C1B" w:rsidRDefault="00FB3F20"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B9743C">
              <w:rPr>
                <w:rFonts w:ascii="Arial" w:hAnsi="Arial" w:cs="Arial"/>
                <w:sz w:val="18"/>
                <w:szCs w:val="18"/>
                <w:shd w:val="clear" w:color="auto" w:fill="C0C0C0"/>
              </w:rPr>
              <w:t>6.</w:t>
            </w:r>
            <w:r w:rsidRPr="002D6C1B">
              <w:rPr>
                <w:rFonts w:ascii="Arial" w:hAnsi="Arial" w:cs="Arial"/>
                <w:sz w:val="18"/>
                <w:szCs w:val="18"/>
                <w:shd w:val="clear" w:color="auto" w:fill="C0C0C0"/>
              </w:rPr>
              <w:t>1.1</w:t>
            </w:r>
          </w:p>
        </w:tc>
      </w:tr>
      <w:tr w:rsidR="00FB3F20" w:rsidRPr="002D6C1B" w14:paraId="19F2AF80" w14:textId="77777777" w:rsidTr="00C84F31">
        <w:trPr>
          <w:cantSplit/>
          <w:jc w:val="center"/>
        </w:trPr>
        <w:tc>
          <w:tcPr>
            <w:tcW w:w="672" w:type="dxa"/>
            <w:shd w:val="clear" w:color="auto" w:fill="auto"/>
          </w:tcPr>
          <w:p w14:paraId="25B41AE1"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02</w:t>
            </w:r>
          </w:p>
        </w:tc>
        <w:tc>
          <w:tcPr>
            <w:tcW w:w="671" w:type="dxa"/>
            <w:shd w:val="clear" w:color="auto" w:fill="auto"/>
          </w:tcPr>
          <w:p w14:paraId="0977FB30"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07</w:t>
            </w:r>
          </w:p>
        </w:tc>
        <w:tc>
          <w:tcPr>
            <w:tcW w:w="6353" w:type="dxa"/>
            <w:shd w:val="clear" w:color="auto" w:fill="auto"/>
          </w:tcPr>
          <w:p w14:paraId="5C0B1A90" w14:textId="7A0315B6" w:rsidR="0058688D" w:rsidRPr="002D6C1B" w:rsidRDefault="001C45D2" w:rsidP="0058688D">
            <w:pPr>
              <w:pStyle w:val="BodyText"/>
              <w:spacing w:before="60" w:after="60"/>
              <w:rPr>
                <w:rFonts w:cs="Arial"/>
                <w:color w:val="auto"/>
              </w:rPr>
            </w:pPr>
            <w:r w:rsidRPr="002D6C1B">
              <w:rPr>
                <w:rFonts w:cs="Arial"/>
                <w:color w:val="auto"/>
              </w:rPr>
              <w:t>Achieving critical mass (t</w:t>
            </w:r>
            <w:r w:rsidR="0058688D" w:rsidRPr="002D6C1B">
              <w:rPr>
                <w:rFonts w:cs="Arial"/>
                <w:color w:val="auto"/>
              </w:rPr>
              <w:t>ipping points</w:t>
            </w:r>
            <w:r w:rsidRPr="002D6C1B">
              <w:rPr>
                <w:rFonts w:cs="Arial"/>
                <w:color w:val="auto"/>
              </w:rPr>
              <w:t>)</w:t>
            </w:r>
            <w:r w:rsidR="0058688D" w:rsidRPr="002D6C1B">
              <w:rPr>
                <w:rFonts w:cs="Arial"/>
                <w:color w:val="auto"/>
              </w:rPr>
              <w:t xml:space="preserve"> in change and how to respond including:</w:t>
            </w:r>
          </w:p>
          <w:p w14:paraId="35A48021" w14:textId="21ADC0E2" w:rsidR="001C45D2" w:rsidRPr="002D6C1B" w:rsidRDefault="001C45D2">
            <w:pPr>
              <w:pStyle w:val="BodyText"/>
              <w:numPr>
                <w:ilvl w:val="0"/>
                <w:numId w:val="46"/>
              </w:numPr>
              <w:spacing w:before="60" w:after="60"/>
              <w:rPr>
                <w:rFonts w:cs="Arial"/>
                <w:color w:val="auto"/>
              </w:rPr>
            </w:pPr>
            <w:r w:rsidRPr="002D6C1B">
              <w:rPr>
                <w:rFonts w:cs="Arial"/>
                <w:color w:val="auto"/>
              </w:rPr>
              <w:t>Strategies for building change momentum</w:t>
            </w:r>
          </w:p>
          <w:p w14:paraId="7C97615B" w14:textId="77B353D8" w:rsidR="001C45D2" w:rsidRPr="002D6C1B" w:rsidRDefault="001C45D2">
            <w:pPr>
              <w:pStyle w:val="BodyText"/>
              <w:numPr>
                <w:ilvl w:val="0"/>
                <w:numId w:val="46"/>
              </w:numPr>
              <w:spacing w:before="60" w:after="60"/>
              <w:rPr>
                <w:rFonts w:cs="Arial"/>
                <w:color w:val="auto"/>
              </w:rPr>
            </w:pPr>
            <w:r w:rsidRPr="002D6C1B">
              <w:rPr>
                <w:rFonts w:cs="Arial"/>
                <w:color w:val="auto"/>
              </w:rPr>
              <w:t>How different people (roles) contribute to achieving critical mass for a change (Everett Rogers)</w:t>
            </w:r>
          </w:p>
          <w:p w14:paraId="5AEC24EC" w14:textId="3858CF48" w:rsidR="00FB3F20" w:rsidRPr="002D6C1B" w:rsidRDefault="0058688D">
            <w:pPr>
              <w:pStyle w:val="BodyText"/>
              <w:numPr>
                <w:ilvl w:val="0"/>
                <w:numId w:val="46"/>
              </w:numPr>
              <w:spacing w:before="60" w:after="60"/>
              <w:rPr>
                <w:rFonts w:cs="Arial"/>
                <w:color w:val="auto"/>
              </w:rPr>
            </w:pPr>
            <w:proofErr w:type="spellStart"/>
            <w:r w:rsidRPr="002D6C1B">
              <w:rPr>
                <w:rFonts w:cs="Arial"/>
                <w:color w:val="auto"/>
              </w:rPr>
              <w:t>Recognising</w:t>
            </w:r>
            <w:proofErr w:type="spellEnd"/>
            <w:r w:rsidRPr="002D6C1B">
              <w:rPr>
                <w:rFonts w:cs="Arial"/>
                <w:color w:val="auto"/>
              </w:rPr>
              <w:t xml:space="preserve"> (locating) a tipping point</w:t>
            </w:r>
            <w:r w:rsidR="001C45D2" w:rsidRPr="002D6C1B">
              <w:rPr>
                <w:rFonts w:cs="Arial"/>
                <w:color w:val="auto"/>
              </w:rPr>
              <w:t xml:space="preserve"> and how to respond</w:t>
            </w:r>
          </w:p>
        </w:tc>
        <w:tc>
          <w:tcPr>
            <w:tcW w:w="425" w:type="dxa"/>
            <w:shd w:val="pct40" w:color="000000" w:fill="FFFFFF"/>
            <w:vAlign w:val="center"/>
          </w:tcPr>
          <w:p w14:paraId="30514C53" w14:textId="4959B029" w:rsidR="00FB3F20" w:rsidRPr="002D6C1B" w:rsidRDefault="00FB3F20" w:rsidP="00FB3F20">
            <w:pPr>
              <w:spacing w:before="60" w:after="60"/>
              <w:jc w:val="center"/>
              <w:rPr>
                <w:rFonts w:ascii="Arial" w:hAnsi="Arial" w:cs="Arial"/>
              </w:rPr>
            </w:pPr>
          </w:p>
        </w:tc>
        <w:tc>
          <w:tcPr>
            <w:tcW w:w="425" w:type="dxa"/>
            <w:shd w:val="clear" w:color="auto" w:fill="C0C0C0"/>
            <w:vAlign w:val="center"/>
          </w:tcPr>
          <w:p w14:paraId="39E9D6C8" w14:textId="21BA23D0"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5AE18D32" w14:textId="29E9C8D3" w:rsidR="00FB3F20" w:rsidRPr="002D6C1B" w:rsidRDefault="0058688D"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B9743C">
              <w:rPr>
                <w:rFonts w:ascii="Arial" w:hAnsi="Arial" w:cs="Arial"/>
                <w:sz w:val="18"/>
                <w:szCs w:val="18"/>
                <w:shd w:val="clear" w:color="auto" w:fill="C0C0C0"/>
              </w:rPr>
              <w:t>6.</w:t>
            </w:r>
            <w:r w:rsidRPr="002D6C1B">
              <w:rPr>
                <w:rFonts w:ascii="Arial" w:hAnsi="Arial" w:cs="Arial"/>
                <w:sz w:val="18"/>
                <w:szCs w:val="18"/>
                <w:shd w:val="clear" w:color="auto" w:fill="C0C0C0"/>
              </w:rPr>
              <w:t>1.2</w:t>
            </w:r>
          </w:p>
        </w:tc>
      </w:tr>
      <w:tr w:rsidR="00FB3F20" w:rsidRPr="002D6C1B" w14:paraId="7430D39F" w14:textId="77777777" w:rsidTr="00347F1C">
        <w:trPr>
          <w:cantSplit/>
          <w:jc w:val="center"/>
        </w:trPr>
        <w:tc>
          <w:tcPr>
            <w:tcW w:w="672" w:type="dxa"/>
            <w:tcBorders>
              <w:bottom w:val="single" w:sz="4" w:space="0" w:color="auto"/>
            </w:tcBorders>
            <w:shd w:val="clear" w:color="auto" w:fill="auto"/>
          </w:tcPr>
          <w:p w14:paraId="0E439067"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lastRenderedPageBreak/>
              <w:t>02</w:t>
            </w:r>
          </w:p>
        </w:tc>
        <w:tc>
          <w:tcPr>
            <w:tcW w:w="671" w:type="dxa"/>
            <w:tcBorders>
              <w:bottom w:val="single" w:sz="4" w:space="0" w:color="auto"/>
            </w:tcBorders>
            <w:shd w:val="clear" w:color="auto" w:fill="auto"/>
          </w:tcPr>
          <w:p w14:paraId="51077D28"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08</w:t>
            </w:r>
          </w:p>
        </w:tc>
        <w:tc>
          <w:tcPr>
            <w:tcW w:w="6353" w:type="dxa"/>
            <w:tcBorders>
              <w:bottom w:val="single" w:sz="4" w:space="0" w:color="auto"/>
            </w:tcBorders>
            <w:shd w:val="clear" w:color="auto" w:fill="auto"/>
          </w:tcPr>
          <w:p w14:paraId="0128C2E1" w14:textId="77777777" w:rsidR="00347F1C" w:rsidRPr="002D6C1B" w:rsidRDefault="00347F1C" w:rsidP="00347F1C">
            <w:pPr>
              <w:pStyle w:val="BodyText"/>
              <w:spacing w:before="60" w:after="60"/>
              <w:rPr>
                <w:rFonts w:cs="Arial"/>
                <w:color w:val="auto"/>
              </w:rPr>
            </w:pPr>
            <w:r w:rsidRPr="002D6C1B">
              <w:rPr>
                <w:rFonts w:cs="Arial"/>
                <w:color w:val="auto"/>
              </w:rPr>
              <w:t>Conflicts in change situations including</w:t>
            </w:r>
          </w:p>
          <w:p w14:paraId="2C0F8725" w14:textId="1F1ADE17" w:rsidR="00347F1C" w:rsidRPr="002D6C1B" w:rsidRDefault="00347F1C">
            <w:pPr>
              <w:pStyle w:val="BodyText"/>
              <w:numPr>
                <w:ilvl w:val="0"/>
                <w:numId w:val="47"/>
              </w:numPr>
              <w:spacing w:before="60" w:after="60"/>
              <w:rPr>
                <w:rFonts w:cs="Arial"/>
                <w:color w:val="auto"/>
              </w:rPr>
            </w:pPr>
            <w:r w:rsidRPr="002D6C1B">
              <w:rPr>
                <w:rFonts w:cs="Arial"/>
                <w:color w:val="auto"/>
              </w:rPr>
              <w:t>Sources of conflict and how they are commonly displayed.</w:t>
            </w:r>
          </w:p>
          <w:p w14:paraId="6FAB4DD9" w14:textId="1580434F" w:rsidR="00FB3F20" w:rsidRPr="002D6C1B" w:rsidRDefault="00347F1C">
            <w:pPr>
              <w:pStyle w:val="BodyText"/>
              <w:numPr>
                <w:ilvl w:val="0"/>
                <w:numId w:val="47"/>
              </w:numPr>
              <w:spacing w:before="60" w:after="60"/>
              <w:rPr>
                <w:rFonts w:cs="Arial"/>
                <w:color w:val="auto"/>
              </w:rPr>
            </w:pPr>
            <w:r w:rsidRPr="002D6C1B">
              <w:rPr>
                <w:rFonts w:cs="Arial"/>
                <w:color w:val="auto"/>
              </w:rPr>
              <w:t xml:space="preserve">Appropriate application of </w:t>
            </w:r>
            <w:r w:rsidR="0081785F" w:rsidRPr="002D6C1B">
              <w:rPr>
                <w:rFonts w:cs="Arial"/>
                <w:color w:val="auto"/>
              </w:rPr>
              <w:t xml:space="preserve">various </w:t>
            </w:r>
            <w:r w:rsidRPr="002D6C1B">
              <w:rPr>
                <w:rFonts w:cs="Arial"/>
                <w:color w:val="auto"/>
              </w:rPr>
              <w:t>conflict management styles, and the positives and negatives they</w:t>
            </w:r>
            <w:r w:rsidR="0081785F" w:rsidRPr="002D6C1B">
              <w:rPr>
                <w:rFonts w:cs="Arial"/>
                <w:color w:val="auto"/>
              </w:rPr>
              <w:t xml:space="preserve"> each</w:t>
            </w:r>
            <w:r w:rsidRPr="002D6C1B">
              <w:rPr>
                <w:rFonts w:cs="Arial"/>
                <w:color w:val="auto"/>
              </w:rPr>
              <w:t xml:space="preserve"> bring to conflict (Kilman)</w:t>
            </w:r>
          </w:p>
        </w:tc>
        <w:tc>
          <w:tcPr>
            <w:tcW w:w="425" w:type="dxa"/>
            <w:shd w:val="pct40" w:color="000000" w:fill="FFFFFF"/>
            <w:vAlign w:val="center"/>
          </w:tcPr>
          <w:p w14:paraId="19D68036" w14:textId="4151105A"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55014D31" w14:textId="1492251E"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62FF38BF" w14:textId="767A26F4" w:rsidR="00FB3F20" w:rsidRPr="002D6C1B" w:rsidRDefault="00347F1C"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B9743C">
              <w:rPr>
                <w:rFonts w:ascii="Arial" w:hAnsi="Arial" w:cs="Arial"/>
                <w:sz w:val="18"/>
                <w:szCs w:val="18"/>
                <w:shd w:val="clear" w:color="auto" w:fill="C0C0C0"/>
              </w:rPr>
              <w:t>6.</w:t>
            </w:r>
            <w:r w:rsidRPr="002D6C1B">
              <w:rPr>
                <w:rFonts w:ascii="Arial" w:hAnsi="Arial" w:cs="Arial"/>
                <w:sz w:val="18"/>
                <w:szCs w:val="18"/>
                <w:shd w:val="clear" w:color="auto" w:fill="C0C0C0"/>
              </w:rPr>
              <w:t>4</w:t>
            </w:r>
          </w:p>
        </w:tc>
      </w:tr>
      <w:tr w:rsidR="00FB3F20" w:rsidRPr="002D6C1B" w14:paraId="0D6D09BE" w14:textId="77777777" w:rsidTr="00347F1C">
        <w:trPr>
          <w:cantSplit/>
          <w:jc w:val="center"/>
        </w:trPr>
        <w:tc>
          <w:tcPr>
            <w:tcW w:w="672" w:type="dxa"/>
            <w:tcBorders>
              <w:right w:val="nil"/>
            </w:tcBorders>
          </w:tcPr>
          <w:p w14:paraId="6770EAB7" w14:textId="6D318238" w:rsidR="00FB3F20" w:rsidRPr="002D6C1B" w:rsidRDefault="00FB3F20" w:rsidP="00FB3F20">
            <w:pPr>
              <w:pStyle w:val="BodyText"/>
              <w:spacing w:before="60" w:after="60"/>
              <w:jc w:val="center"/>
              <w:rPr>
                <w:rFonts w:cs="Arial"/>
                <w:color w:val="auto"/>
                <w:sz w:val="18"/>
                <w:szCs w:val="18"/>
              </w:rPr>
            </w:pPr>
          </w:p>
        </w:tc>
        <w:tc>
          <w:tcPr>
            <w:tcW w:w="671" w:type="dxa"/>
            <w:tcBorders>
              <w:left w:val="nil"/>
              <w:right w:val="nil"/>
            </w:tcBorders>
          </w:tcPr>
          <w:p w14:paraId="71E96D42" w14:textId="1E70EC9A" w:rsidR="00FB3F20" w:rsidRPr="002D6C1B" w:rsidRDefault="00FB3F20" w:rsidP="00FB3F20">
            <w:pPr>
              <w:pStyle w:val="BodyText"/>
              <w:spacing w:before="60" w:after="60"/>
              <w:jc w:val="center"/>
              <w:rPr>
                <w:rFonts w:cs="Arial"/>
                <w:color w:val="auto"/>
                <w:sz w:val="18"/>
                <w:szCs w:val="18"/>
              </w:rPr>
            </w:pPr>
          </w:p>
        </w:tc>
        <w:tc>
          <w:tcPr>
            <w:tcW w:w="6353" w:type="dxa"/>
            <w:tcBorders>
              <w:left w:val="nil"/>
            </w:tcBorders>
          </w:tcPr>
          <w:p w14:paraId="231163B5" w14:textId="55089F2C" w:rsidR="00FB3F20" w:rsidRPr="002D6C1B" w:rsidRDefault="00FB3F20" w:rsidP="00FB3F20">
            <w:pPr>
              <w:pStyle w:val="BodyText"/>
              <w:spacing w:before="60" w:after="60"/>
              <w:rPr>
                <w:rFonts w:cs="Arial"/>
                <w:color w:val="auto"/>
              </w:rPr>
            </w:pPr>
          </w:p>
        </w:tc>
        <w:tc>
          <w:tcPr>
            <w:tcW w:w="425" w:type="dxa"/>
            <w:shd w:val="pct40" w:color="000000" w:fill="FFFFFF"/>
            <w:vAlign w:val="center"/>
          </w:tcPr>
          <w:p w14:paraId="6D2ACB6D"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1DCB090A" w14:textId="5CF8EF7E" w:rsidR="00FB3F20" w:rsidRPr="002D6C1B" w:rsidRDefault="00FB3F20" w:rsidP="00FB3F20">
            <w:pPr>
              <w:spacing w:before="60" w:after="60"/>
              <w:jc w:val="center"/>
              <w:rPr>
                <w:rFonts w:ascii="Arial" w:hAnsi="Arial" w:cs="Arial"/>
                <w:sz w:val="18"/>
                <w:szCs w:val="18"/>
              </w:rPr>
            </w:pPr>
          </w:p>
        </w:tc>
        <w:tc>
          <w:tcPr>
            <w:tcW w:w="1831" w:type="dxa"/>
            <w:shd w:val="clear" w:color="auto" w:fill="C0C0C0"/>
          </w:tcPr>
          <w:p w14:paraId="1126829A" w14:textId="667977E1" w:rsidR="00FB3F20" w:rsidRPr="002D6C1B" w:rsidRDefault="00FB3F20" w:rsidP="00FB3F20">
            <w:pPr>
              <w:spacing w:before="80" w:after="80"/>
              <w:rPr>
                <w:rFonts w:ascii="Arial" w:hAnsi="Arial" w:cs="Arial"/>
                <w:sz w:val="18"/>
                <w:szCs w:val="18"/>
                <w:shd w:val="clear" w:color="auto" w:fill="C0C0C0"/>
              </w:rPr>
            </w:pPr>
          </w:p>
        </w:tc>
      </w:tr>
      <w:tr w:rsidR="00FB3F20" w:rsidRPr="002D6C1B" w14:paraId="37C0FCAE" w14:textId="77777777" w:rsidTr="00C84F31">
        <w:trPr>
          <w:cantSplit/>
          <w:jc w:val="center"/>
        </w:trPr>
        <w:tc>
          <w:tcPr>
            <w:tcW w:w="7696" w:type="dxa"/>
            <w:gridSpan w:val="3"/>
          </w:tcPr>
          <w:p w14:paraId="2B1B6F8D" w14:textId="77777777" w:rsidR="00FB3F20" w:rsidRPr="002D6C1B" w:rsidRDefault="00FB3F20" w:rsidP="00FB3F20">
            <w:pPr>
              <w:pStyle w:val="BodyText"/>
              <w:spacing w:before="60" w:after="60"/>
              <w:rPr>
                <w:rFonts w:cs="Arial"/>
                <w:b/>
                <w:color w:val="auto"/>
              </w:rPr>
            </w:pPr>
            <w:r w:rsidRPr="002D6C1B">
              <w:rPr>
                <w:rFonts w:cs="Arial"/>
                <w:b/>
                <w:color w:val="auto"/>
                <w:lang w:val="en-GB"/>
              </w:rPr>
              <w:t xml:space="preserve">Be able to apply within a particular scenario </w:t>
            </w:r>
            <w:r w:rsidRPr="002D6C1B">
              <w:rPr>
                <w:rFonts w:cs="Arial"/>
                <w:color w:val="auto"/>
              </w:rPr>
              <w:t>particular models, tools, principles or approaches relating to change management practice.</w:t>
            </w:r>
          </w:p>
          <w:p w14:paraId="56935089" w14:textId="22CCB255" w:rsidR="00FB3F20" w:rsidRPr="002D6C1B" w:rsidRDefault="00FB3F20" w:rsidP="00FB3F20">
            <w:pPr>
              <w:pStyle w:val="BodyText"/>
              <w:spacing w:before="60" w:after="60"/>
              <w:rPr>
                <w:rFonts w:cs="Arial"/>
                <w:color w:val="auto"/>
              </w:rPr>
            </w:pPr>
            <w:r w:rsidRPr="002D6C1B">
              <w:rPr>
                <w:rFonts w:cs="Arial"/>
                <w:b/>
                <w:color w:val="auto"/>
              </w:rPr>
              <w:t xml:space="preserve">Specifically to </w:t>
            </w:r>
            <w:r w:rsidR="00B52CDA">
              <w:rPr>
                <w:rFonts w:cs="Arial"/>
                <w:b/>
                <w:color w:val="auto"/>
              </w:rPr>
              <w:t>recognize and apply</w:t>
            </w:r>
            <w:r w:rsidRPr="002D6C1B">
              <w:rPr>
                <w:rFonts w:cs="Arial"/>
                <w:b/>
                <w:color w:val="auto"/>
              </w:rPr>
              <w:t>:</w:t>
            </w:r>
          </w:p>
        </w:tc>
        <w:tc>
          <w:tcPr>
            <w:tcW w:w="425" w:type="dxa"/>
            <w:shd w:val="pct40" w:color="000000" w:fill="FFFFFF"/>
            <w:vAlign w:val="center"/>
          </w:tcPr>
          <w:p w14:paraId="6C856937"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55224DD4" w14:textId="77777777" w:rsidR="00FB3F20" w:rsidRPr="002D6C1B" w:rsidRDefault="00FB3F20" w:rsidP="00FB3F20">
            <w:pPr>
              <w:spacing w:before="60" w:after="60"/>
              <w:jc w:val="center"/>
              <w:rPr>
                <w:rFonts w:ascii="Arial" w:hAnsi="Arial" w:cs="Arial"/>
                <w:sz w:val="18"/>
                <w:szCs w:val="18"/>
              </w:rPr>
            </w:pPr>
          </w:p>
        </w:tc>
        <w:tc>
          <w:tcPr>
            <w:tcW w:w="1831" w:type="dxa"/>
            <w:shd w:val="clear" w:color="auto" w:fill="C0C0C0"/>
          </w:tcPr>
          <w:p w14:paraId="201098C2" w14:textId="77777777" w:rsidR="00FB3F20" w:rsidRPr="002D6C1B" w:rsidRDefault="00FB3F20" w:rsidP="00FB3F20">
            <w:pPr>
              <w:spacing w:before="80" w:after="80"/>
              <w:rPr>
                <w:rFonts w:ascii="Arial" w:hAnsi="Arial" w:cs="Arial"/>
                <w:sz w:val="18"/>
                <w:szCs w:val="18"/>
                <w:shd w:val="clear" w:color="auto" w:fill="C0C0C0"/>
              </w:rPr>
            </w:pPr>
          </w:p>
        </w:tc>
      </w:tr>
      <w:tr w:rsidR="00FB3F20" w:rsidRPr="002D6C1B" w14:paraId="04C0C7EE" w14:textId="77777777" w:rsidTr="00C84F31">
        <w:trPr>
          <w:cantSplit/>
          <w:jc w:val="center"/>
        </w:trPr>
        <w:tc>
          <w:tcPr>
            <w:tcW w:w="672" w:type="dxa"/>
          </w:tcPr>
          <w:p w14:paraId="01AA6D84"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02380D51"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01</w:t>
            </w:r>
          </w:p>
        </w:tc>
        <w:tc>
          <w:tcPr>
            <w:tcW w:w="6353" w:type="dxa"/>
          </w:tcPr>
          <w:p w14:paraId="3B637DEC" w14:textId="27B84356" w:rsidR="00FB3F20" w:rsidRPr="002D6C1B" w:rsidRDefault="00FB3F20" w:rsidP="00FB3F20">
            <w:pPr>
              <w:pStyle w:val="BodyText"/>
              <w:spacing w:before="60" w:after="60"/>
              <w:rPr>
                <w:rFonts w:cs="Arial"/>
                <w:color w:val="auto"/>
              </w:rPr>
            </w:pPr>
            <w:r w:rsidRPr="002D6C1B">
              <w:rPr>
                <w:rFonts w:cs="Arial"/>
                <w:color w:val="auto"/>
              </w:rPr>
              <w:t>How to assess the impact of a change, including scope</w:t>
            </w:r>
            <w:r w:rsidR="0032125E" w:rsidRPr="002D6C1B">
              <w:rPr>
                <w:rFonts w:cs="Arial"/>
                <w:color w:val="auto"/>
              </w:rPr>
              <w:t>, stakeholders affected</w:t>
            </w:r>
            <w:r w:rsidRPr="002D6C1B">
              <w:rPr>
                <w:rFonts w:cs="Arial"/>
                <w:color w:val="auto"/>
              </w:rPr>
              <w:t xml:space="preserve"> and severity. (As identified in </w:t>
            </w:r>
            <w:r w:rsidR="00760818" w:rsidRPr="002D6C1B">
              <w:rPr>
                <w:rFonts w:cs="Arial"/>
                <w:color w:val="auto"/>
              </w:rPr>
              <w:t>WM</w:t>
            </w:r>
            <w:r w:rsidRPr="002D6C1B">
              <w:rPr>
                <w:rFonts w:cs="Arial"/>
                <w:color w:val="auto"/>
              </w:rPr>
              <w:t>0201</w:t>
            </w:r>
            <w:r w:rsidR="0032125E" w:rsidRPr="002D6C1B">
              <w:rPr>
                <w:rFonts w:cs="Arial"/>
                <w:color w:val="auto"/>
              </w:rPr>
              <w:t xml:space="preserve"> and </w:t>
            </w:r>
            <w:r w:rsidR="00760818" w:rsidRPr="002D6C1B">
              <w:rPr>
                <w:rFonts w:cs="Arial"/>
                <w:color w:val="auto"/>
              </w:rPr>
              <w:t>WM</w:t>
            </w:r>
            <w:r w:rsidRPr="002D6C1B">
              <w:rPr>
                <w:rFonts w:cs="Arial"/>
                <w:color w:val="auto"/>
              </w:rPr>
              <w:t>0202)</w:t>
            </w:r>
          </w:p>
        </w:tc>
        <w:tc>
          <w:tcPr>
            <w:tcW w:w="425" w:type="dxa"/>
            <w:shd w:val="pct40" w:color="000000" w:fill="FFFFFF"/>
            <w:vAlign w:val="center"/>
          </w:tcPr>
          <w:p w14:paraId="72E298A0"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7A0618C6" w14:textId="77777777"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56F15E70" w14:textId="106E0017" w:rsidR="00FB3F20" w:rsidRPr="002D6C1B" w:rsidRDefault="00683F51"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5.1</w:t>
            </w:r>
          </w:p>
        </w:tc>
      </w:tr>
      <w:tr w:rsidR="00FB3F20" w:rsidRPr="002D6C1B" w14:paraId="4C45B977" w14:textId="77777777" w:rsidTr="00C84F31">
        <w:trPr>
          <w:cantSplit/>
          <w:jc w:val="center"/>
        </w:trPr>
        <w:tc>
          <w:tcPr>
            <w:tcW w:w="672" w:type="dxa"/>
          </w:tcPr>
          <w:p w14:paraId="72C2B5BF"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32C35ABF"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02</w:t>
            </w:r>
          </w:p>
        </w:tc>
        <w:tc>
          <w:tcPr>
            <w:tcW w:w="6353" w:type="dxa"/>
          </w:tcPr>
          <w:p w14:paraId="0B7D1CB1" w14:textId="780EE42A" w:rsidR="00FB3F20" w:rsidRPr="002D6C1B" w:rsidRDefault="004B19E0" w:rsidP="00FB3F20">
            <w:pPr>
              <w:pStyle w:val="BodyText"/>
              <w:spacing w:before="60" w:after="60"/>
              <w:rPr>
                <w:rFonts w:cs="Arial"/>
                <w:color w:val="auto"/>
              </w:rPr>
            </w:pPr>
            <w:r w:rsidRPr="002D6C1B">
              <w:rPr>
                <w:rFonts w:cs="Arial"/>
                <w:color w:val="auto"/>
              </w:rPr>
              <w:t>Potential causes of resistance to change, both positive and negative, and appropriate approaches to addressing the causes identified</w:t>
            </w:r>
            <w:r w:rsidR="00FB3F20" w:rsidRPr="002D6C1B">
              <w:rPr>
                <w:rFonts w:cs="Arial"/>
                <w:color w:val="auto"/>
              </w:rPr>
              <w:t xml:space="preserve">.  (As identified in </w:t>
            </w:r>
            <w:r w:rsidR="00760818" w:rsidRPr="002D6C1B">
              <w:rPr>
                <w:rFonts w:cs="Arial"/>
                <w:color w:val="auto"/>
              </w:rPr>
              <w:t>WM</w:t>
            </w:r>
            <w:r w:rsidR="00FB3F20" w:rsidRPr="002D6C1B">
              <w:rPr>
                <w:rFonts w:cs="Arial"/>
                <w:color w:val="auto"/>
              </w:rPr>
              <w:t>010</w:t>
            </w:r>
            <w:r w:rsidR="00683F51" w:rsidRPr="002D6C1B">
              <w:rPr>
                <w:rFonts w:cs="Arial"/>
                <w:color w:val="auto"/>
              </w:rPr>
              <w:t>1</w:t>
            </w:r>
            <w:r w:rsidR="00FB3F20" w:rsidRPr="002D6C1B">
              <w:rPr>
                <w:rFonts w:cs="Arial"/>
                <w:color w:val="auto"/>
              </w:rPr>
              <w:t xml:space="preserve"> </w:t>
            </w:r>
            <w:r w:rsidR="00683F51" w:rsidRPr="002D6C1B">
              <w:rPr>
                <w:rFonts w:cs="Arial"/>
                <w:color w:val="auto"/>
              </w:rPr>
              <w:t>and</w:t>
            </w:r>
            <w:r w:rsidR="00FB3F20" w:rsidRPr="002D6C1B">
              <w:rPr>
                <w:rFonts w:cs="Arial"/>
                <w:color w:val="auto"/>
              </w:rPr>
              <w:t xml:space="preserve"> </w:t>
            </w:r>
            <w:r w:rsidR="00760818" w:rsidRPr="002D6C1B">
              <w:rPr>
                <w:rFonts w:cs="Arial"/>
                <w:color w:val="auto"/>
              </w:rPr>
              <w:t>WM</w:t>
            </w:r>
            <w:r w:rsidR="00FB3F20" w:rsidRPr="002D6C1B">
              <w:rPr>
                <w:rFonts w:cs="Arial"/>
                <w:color w:val="auto"/>
              </w:rPr>
              <w:t>020</w:t>
            </w:r>
            <w:r w:rsidR="00683F51" w:rsidRPr="002D6C1B">
              <w:rPr>
                <w:rFonts w:cs="Arial"/>
                <w:color w:val="auto"/>
              </w:rPr>
              <w:t>3</w:t>
            </w:r>
            <w:r w:rsidR="00FB3F20" w:rsidRPr="002D6C1B">
              <w:rPr>
                <w:rFonts w:cs="Arial"/>
                <w:color w:val="auto"/>
              </w:rPr>
              <w:t>)</w:t>
            </w:r>
          </w:p>
        </w:tc>
        <w:tc>
          <w:tcPr>
            <w:tcW w:w="425" w:type="dxa"/>
            <w:shd w:val="pct40" w:color="000000" w:fill="FFFFFF"/>
            <w:vAlign w:val="center"/>
          </w:tcPr>
          <w:p w14:paraId="59C27AD5"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14EF10A1" w14:textId="77777777"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325D9C66" w14:textId="1CAB33F4" w:rsidR="00FB3F20" w:rsidRPr="002D6C1B" w:rsidRDefault="00683F51"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5.2</w:t>
            </w:r>
          </w:p>
        </w:tc>
      </w:tr>
      <w:tr w:rsidR="00FB3F20" w:rsidRPr="002D6C1B" w14:paraId="58C60B13" w14:textId="77777777" w:rsidTr="00C84F31">
        <w:trPr>
          <w:cantSplit/>
          <w:jc w:val="center"/>
        </w:trPr>
        <w:tc>
          <w:tcPr>
            <w:tcW w:w="672" w:type="dxa"/>
          </w:tcPr>
          <w:p w14:paraId="29E8DDDA"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6593C2F1"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03</w:t>
            </w:r>
          </w:p>
        </w:tc>
        <w:tc>
          <w:tcPr>
            <w:tcW w:w="6353" w:type="dxa"/>
          </w:tcPr>
          <w:p w14:paraId="70AA9414" w14:textId="2BE60803" w:rsidR="00FB3F20" w:rsidRPr="002D6C1B" w:rsidRDefault="00053193" w:rsidP="00FB3F20">
            <w:pPr>
              <w:pStyle w:val="BodyText"/>
              <w:spacing w:before="60" w:after="60"/>
              <w:rPr>
                <w:rFonts w:cs="Arial"/>
                <w:color w:val="auto"/>
              </w:rPr>
            </w:pPr>
            <w:r w:rsidRPr="002D6C1B">
              <w:rPr>
                <w:rFonts w:cs="Arial"/>
                <w:color w:val="auto"/>
              </w:rPr>
              <w:t>Suitable types of measure and methods of measurement to include in developing analytics for a change initiative</w:t>
            </w:r>
            <w:r w:rsidR="00FB3F20" w:rsidRPr="002D6C1B">
              <w:rPr>
                <w:rFonts w:cs="Arial"/>
                <w:color w:val="auto"/>
              </w:rPr>
              <w:t xml:space="preserve">.  (As identified in </w:t>
            </w:r>
            <w:r w:rsidR="00760818" w:rsidRPr="002D6C1B">
              <w:rPr>
                <w:rFonts w:cs="Arial"/>
                <w:color w:val="auto"/>
              </w:rPr>
              <w:t>WM</w:t>
            </w:r>
            <w:r w:rsidR="00FB3F20" w:rsidRPr="002D6C1B">
              <w:rPr>
                <w:rFonts w:cs="Arial"/>
                <w:color w:val="auto"/>
              </w:rPr>
              <w:t>0</w:t>
            </w:r>
            <w:r w:rsidRPr="002D6C1B">
              <w:rPr>
                <w:rFonts w:cs="Arial"/>
                <w:color w:val="auto"/>
              </w:rPr>
              <w:t xml:space="preserve">204 and </w:t>
            </w:r>
            <w:r w:rsidR="00760818" w:rsidRPr="002D6C1B">
              <w:rPr>
                <w:rFonts w:cs="Arial"/>
                <w:color w:val="auto"/>
              </w:rPr>
              <w:t>WM</w:t>
            </w:r>
            <w:r w:rsidRPr="002D6C1B">
              <w:rPr>
                <w:rFonts w:cs="Arial"/>
                <w:color w:val="auto"/>
              </w:rPr>
              <w:t>0205</w:t>
            </w:r>
            <w:r w:rsidR="00FB3F20" w:rsidRPr="002D6C1B">
              <w:rPr>
                <w:rFonts w:cs="Arial"/>
                <w:color w:val="auto"/>
              </w:rPr>
              <w:t>)</w:t>
            </w:r>
          </w:p>
        </w:tc>
        <w:tc>
          <w:tcPr>
            <w:tcW w:w="425" w:type="dxa"/>
            <w:shd w:val="pct40" w:color="000000" w:fill="FFFFFF"/>
            <w:vAlign w:val="center"/>
          </w:tcPr>
          <w:p w14:paraId="5AFFBF1F"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2053EBD8" w14:textId="77777777"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4E8B804E" w14:textId="6626E4F8" w:rsidR="00FB3F20" w:rsidRPr="002D6C1B" w:rsidRDefault="00053193"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5.3</w:t>
            </w:r>
          </w:p>
        </w:tc>
      </w:tr>
      <w:tr w:rsidR="00FB3F20" w:rsidRPr="002D6C1B" w14:paraId="7DD56B10" w14:textId="77777777" w:rsidTr="00C84F31">
        <w:trPr>
          <w:cantSplit/>
          <w:jc w:val="center"/>
        </w:trPr>
        <w:tc>
          <w:tcPr>
            <w:tcW w:w="672" w:type="dxa"/>
          </w:tcPr>
          <w:p w14:paraId="40A3B078"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62B5B9E4"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04</w:t>
            </w:r>
          </w:p>
        </w:tc>
        <w:tc>
          <w:tcPr>
            <w:tcW w:w="6353" w:type="dxa"/>
          </w:tcPr>
          <w:p w14:paraId="70A958E9" w14:textId="55A09795" w:rsidR="00FB3F20" w:rsidRPr="002D6C1B" w:rsidRDefault="00847C7F" w:rsidP="00FB3F20">
            <w:pPr>
              <w:pStyle w:val="BodyText"/>
              <w:spacing w:before="60" w:after="60"/>
              <w:rPr>
                <w:rFonts w:cs="Arial"/>
                <w:color w:val="auto"/>
              </w:rPr>
            </w:pPr>
            <w:r w:rsidRPr="002D6C1B">
              <w:rPr>
                <w:rFonts w:cs="Arial"/>
                <w:color w:val="auto"/>
              </w:rPr>
              <w:t xml:space="preserve">Change management actions that can </w:t>
            </w:r>
            <w:r w:rsidR="00712E95" w:rsidRPr="002D6C1B">
              <w:rPr>
                <w:rFonts w:cs="Arial"/>
                <w:color w:val="auto"/>
              </w:rPr>
              <w:t xml:space="preserve">build momentum for and </w:t>
            </w:r>
            <w:r w:rsidRPr="002D6C1B">
              <w:rPr>
                <w:rFonts w:cs="Arial"/>
                <w:color w:val="auto"/>
              </w:rPr>
              <w:t>sustain adoption of change</w:t>
            </w:r>
            <w:r w:rsidR="00712E95" w:rsidRPr="002D6C1B">
              <w:rPr>
                <w:rFonts w:cs="Arial"/>
                <w:color w:val="auto"/>
              </w:rPr>
              <w:t>,</w:t>
            </w:r>
            <w:r w:rsidR="00E84110" w:rsidRPr="002D6C1B">
              <w:rPr>
                <w:rFonts w:cs="Arial"/>
                <w:color w:val="auto"/>
              </w:rPr>
              <w:t xml:space="preserve"> using appropriate levers to achieve critical mass</w:t>
            </w:r>
            <w:r w:rsidR="00FB3F20" w:rsidRPr="002D6C1B">
              <w:rPr>
                <w:rFonts w:cs="Arial"/>
                <w:color w:val="auto"/>
              </w:rPr>
              <w:t xml:space="preserve">.  (As identified in </w:t>
            </w:r>
            <w:r w:rsidR="00760818" w:rsidRPr="002D6C1B">
              <w:rPr>
                <w:rFonts w:cs="Arial"/>
                <w:color w:val="auto"/>
              </w:rPr>
              <w:t>WM</w:t>
            </w:r>
            <w:r w:rsidR="00E84110" w:rsidRPr="002D6C1B">
              <w:rPr>
                <w:rFonts w:cs="Arial"/>
                <w:color w:val="auto"/>
              </w:rPr>
              <w:t xml:space="preserve">0206 and </w:t>
            </w:r>
            <w:r w:rsidR="00760818" w:rsidRPr="002D6C1B">
              <w:rPr>
                <w:rFonts w:cs="Arial"/>
                <w:color w:val="auto"/>
              </w:rPr>
              <w:t>WM</w:t>
            </w:r>
            <w:r w:rsidR="00E84110" w:rsidRPr="002D6C1B">
              <w:rPr>
                <w:rFonts w:cs="Arial"/>
                <w:color w:val="auto"/>
              </w:rPr>
              <w:t>0207</w:t>
            </w:r>
            <w:r w:rsidR="00FB3F20" w:rsidRPr="002D6C1B">
              <w:rPr>
                <w:rFonts w:cs="Arial"/>
                <w:color w:val="auto"/>
              </w:rPr>
              <w:t>)</w:t>
            </w:r>
          </w:p>
        </w:tc>
        <w:tc>
          <w:tcPr>
            <w:tcW w:w="425" w:type="dxa"/>
            <w:shd w:val="pct40" w:color="000000" w:fill="FFFFFF"/>
            <w:vAlign w:val="center"/>
          </w:tcPr>
          <w:p w14:paraId="2BC4D0DE"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388D8F9E" w14:textId="77777777"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29CB785E" w14:textId="326379B2" w:rsidR="00FB3F20" w:rsidRPr="002D6C1B" w:rsidRDefault="00E84110"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B9743C">
              <w:rPr>
                <w:rFonts w:ascii="Arial" w:hAnsi="Arial" w:cs="Arial"/>
                <w:sz w:val="18"/>
                <w:szCs w:val="18"/>
                <w:shd w:val="clear" w:color="auto" w:fill="C0C0C0"/>
              </w:rPr>
              <w:t>6.</w:t>
            </w:r>
            <w:r w:rsidRPr="002D6C1B">
              <w:rPr>
                <w:rFonts w:ascii="Arial" w:hAnsi="Arial" w:cs="Arial"/>
                <w:sz w:val="18"/>
                <w:szCs w:val="18"/>
                <w:shd w:val="clear" w:color="auto" w:fill="C0C0C0"/>
              </w:rPr>
              <w:t>1</w:t>
            </w:r>
          </w:p>
        </w:tc>
      </w:tr>
      <w:tr w:rsidR="00FB3F20" w:rsidRPr="002D6C1B" w14:paraId="6DEC6314" w14:textId="77777777" w:rsidTr="00C84F31">
        <w:trPr>
          <w:cantSplit/>
          <w:jc w:val="center"/>
        </w:trPr>
        <w:tc>
          <w:tcPr>
            <w:tcW w:w="672" w:type="dxa"/>
          </w:tcPr>
          <w:p w14:paraId="7F793880"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03</w:t>
            </w:r>
          </w:p>
        </w:tc>
        <w:tc>
          <w:tcPr>
            <w:tcW w:w="671" w:type="dxa"/>
          </w:tcPr>
          <w:p w14:paraId="687971B8"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05</w:t>
            </w:r>
          </w:p>
        </w:tc>
        <w:tc>
          <w:tcPr>
            <w:tcW w:w="6353" w:type="dxa"/>
          </w:tcPr>
          <w:p w14:paraId="160C9D5A" w14:textId="222D8FCC" w:rsidR="00FB3F20" w:rsidRPr="002D6C1B" w:rsidRDefault="00FB3F20" w:rsidP="00FB3F20">
            <w:pPr>
              <w:pStyle w:val="BodyText"/>
              <w:spacing w:before="60" w:after="60"/>
              <w:rPr>
                <w:rFonts w:cs="Arial"/>
                <w:color w:val="auto"/>
              </w:rPr>
            </w:pPr>
            <w:r w:rsidRPr="002D6C1B">
              <w:rPr>
                <w:rFonts w:cs="Arial"/>
                <w:color w:val="auto"/>
              </w:rPr>
              <w:t xml:space="preserve">Likely causes of </w:t>
            </w:r>
            <w:r w:rsidR="002F6616" w:rsidRPr="002D6C1B">
              <w:rPr>
                <w:rFonts w:cs="Arial"/>
                <w:color w:val="auto"/>
              </w:rPr>
              <w:t>conflicts in a change initiative</w:t>
            </w:r>
            <w:r w:rsidRPr="002D6C1B">
              <w:rPr>
                <w:rFonts w:cs="Arial"/>
                <w:color w:val="auto"/>
              </w:rPr>
              <w:t xml:space="preserve"> and appropriate strategies to address them, </w:t>
            </w:r>
            <w:r w:rsidR="002F6616" w:rsidRPr="002D6C1B">
              <w:rPr>
                <w:rFonts w:cs="Arial"/>
                <w:color w:val="auto"/>
              </w:rPr>
              <w:t>recognizing the different conflict styles being used by the various parties</w:t>
            </w:r>
            <w:r w:rsidRPr="002D6C1B">
              <w:rPr>
                <w:rFonts w:cs="Arial"/>
                <w:color w:val="auto"/>
              </w:rPr>
              <w:t xml:space="preserve">.  (As identified in </w:t>
            </w:r>
            <w:r w:rsidR="00760818" w:rsidRPr="002D6C1B">
              <w:rPr>
                <w:rFonts w:cs="Arial"/>
                <w:color w:val="auto"/>
              </w:rPr>
              <w:t>WM</w:t>
            </w:r>
            <w:r w:rsidRPr="002D6C1B">
              <w:rPr>
                <w:rFonts w:cs="Arial"/>
                <w:color w:val="auto"/>
              </w:rPr>
              <w:t>0208)</w:t>
            </w:r>
          </w:p>
        </w:tc>
        <w:tc>
          <w:tcPr>
            <w:tcW w:w="425" w:type="dxa"/>
            <w:shd w:val="pct40" w:color="000000" w:fill="FFFFFF"/>
            <w:vAlign w:val="center"/>
          </w:tcPr>
          <w:p w14:paraId="7CFD42AF"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1AF42E3C" w14:textId="77777777"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Pr>
          <w:p w14:paraId="249E749D" w14:textId="6B4B5B33" w:rsidR="00FB3F20" w:rsidRPr="002D6C1B" w:rsidRDefault="002F6616"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B9743C">
              <w:rPr>
                <w:rFonts w:ascii="Arial" w:hAnsi="Arial" w:cs="Arial"/>
                <w:sz w:val="18"/>
                <w:szCs w:val="18"/>
                <w:shd w:val="clear" w:color="auto" w:fill="C0C0C0"/>
              </w:rPr>
              <w:t>6.</w:t>
            </w:r>
            <w:r w:rsidRPr="002D6C1B">
              <w:rPr>
                <w:rFonts w:ascii="Arial" w:hAnsi="Arial" w:cs="Arial"/>
                <w:sz w:val="18"/>
                <w:szCs w:val="18"/>
                <w:shd w:val="clear" w:color="auto" w:fill="C0C0C0"/>
              </w:rPr>
              <w:t>4</w:t>
            </w:r>
          </w:p>
        </w:tc>
      </w:tr>
      <w:tr w:rsidR="00FB3F20" w:rsidRPr="002D6C1B" w14:paraId="1E56A3A3" w14:textId="77777777" w:rsidTr="00C84F31">
        <w:trPr>
          <w:cantSplit/>
          <w:jc w:val="center"/>
        </w:trPr>
        <w:tc>
          <w:tcPr>
            <w:tcW w:w="7696" w:type="dxa"/>
            <w:gridSpan w:val="3"/>
          </w:tcPr>
          <w:p w14:paraId="11C6FD51" w14:textId="24A4FFCA" w:rsidR="00FB3F20" w:rsidRPr="002D6C1B" w:rsidRDefault="00FB3F20" w:rsidP="00FB3F20">
            <w:pPr>
              <w:pStyle w:val="BodyText"/>
              <w:spacing w:before="60" w:after="60"/>
              <w:rPr>
                <w:rFonts w:cs="Arial"/>
                <w:b/>
                <w:color w:val="auto"/>
                <w:lang w:val="en-GB"/>
              </w:rPr>
            </w:pPr>
            <w:r w:rsidRPr="002D6C1B">
              <w:rPr>
                <w:rFonts w:cs="Arial"/>
                <w:b/>
                <w:color w:val="auto"/>
                <w:lang w:val="en-GB"/>
              </w:rPr>
              <w:t>Be able to analyse</w:t>
            </w:r>
            <w:r w:rsidR="00036B40" w:rsidRPr="002D6C1B">
              <w:rPr>
                <w:rFonts w:cs="Arial"/>
                <w:b/>
                <w:color w:val="auto"/>
                <w:lang w:val="en-GB"/>
              </w:rPr>
              <w:t xml:space="preserve"> with reasons</w:t>
            </w:r>
            <w:r w:rsidRPr="002D6C1B">
              <w:rPr>
                <w:rFonts w:cs="Arial"/>
                <w:b/>
                <w:color w:val="auto"/>
                <w:lang w:val="en-GB"/>
              </w:rPr>
              <w:t xml:space="preserve"> and</w:t>
            </w:r>
            <w:r w:rsidR="00036B40" w:rsidRPr="002D6C1B">
              <w:rPr>
                <w:rFonts w:cs="Arial"/>
                <w:b/>
                <w:color w:val="auto"/>
                <w:lang w:val="en-GB"/>
              </w:rPr>
              <w:t xml:space="preserve"> to</w:t>
            </w:r>
            <w:r w:rsidRPr="002D6C1B">
              <w:rPr>
                <w:rFonts w:cs="Arial"/>
                <w:b/>
                <w:color w:val="auto"/>
                <w:lang w:val="en-GB"/>
              </w:rPr>
              <w:t xml:space="preserve"> distinguish in a scenario between appropriate and inappropriate application of the </w:t>
            </w:r>
            <w:r w:rsidRPr="002D6C1B">
              <w:rPr>
                <w:rFonts w:cs="Arial"/>
                <w:color w:val="auto"/>
              </w:rPr>
              <w:t>particular principles, approaches, models and tools relating to change management practice.</w:t>
            </w:r>
          </w:p>
          <w:p w14:paraId="19F0D988" w14:textId="77777777" w:rsidR="00FB3F20" w:rsidRPr="002D6C1B" w:rsidRDefault="00FB3F20" w:rsidP="00FB3F20">
            <w:pPr>
              <w:pStyle w:val="BodyText"/>
              <w:spacing w:before="60" w:after="60"/>
              <w:rPr>
                <w:rFonts w:cs="Arial"/>
                <w:color w:val="auto"/>
              </w:rPr>
            </w:pPr>
            <w:r w:rsidRPr="002D6C1B">
              <w:rPr>
                <w:rFonts w:cs="Arial"/>
                <w:b/>
                <w:color w:val="auto"/>
              </w:rPr>
              <w:t xml:space="preserve">Specifically to </w:t>
            </w:r>
            <w:proofErr w:type="spellStart"/>
            <w:r w:rsidRPr="002D6C1B">
              <w:rPr>
                <w:rFonts w:cs="Arial"/>
                <w:b/>
                <w:color w:val="auto"/>
              </w:rPr>
              <w:t>analyse</w:t>
            </w:r>
            <w:proofErr w:type="spellEnd"/>
            <w:r w:rsidRPr="002D6C1B">
              <w:rPr>
                <w:rFonts w:cs="Arial"/>
                <w:b/>
                <w:color w:val="auto"/>
              </w:rPr>
              <w:t xml:space="preserve"> with reasons whether:</w:t>
            </w:r>
          </w:p>
        </w:tc>
        <w:tc>
          <w:tcPr>
            <w:tcW w:w="425" w:type="dxa"/>
            <w:shd w:val="pct40" w:color="000000" w:fill="FFFFFF"/>
            <w:vAlign w:val="center"/>
          </w:tcPr>
          <w:p w14:paraId="47D5E65C"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73F33AD9" w14:textId="77777777" w:rsidR="00FB3F20" w:rsidRPr="002D6C1B" w:rsidRDefault="00FB3F20" w:rsidP="00FB3F20">
            <w:pPr>
              <w:spacing w:before="60" w:after="60"/>
              <w:jc w:val="center"/>
              <w:rPr>
                <w:rFonts w:ascii="Arial" w:hAnsi="Arial" w:cs="Arial"/>
                <w:sz w:val="18"/>
                <w:szCs w:val="18"/>
              </w:rPr>
            </w:pPr>
          </w:p>
        </w:tc>
        <w:tc>
          <w:tcPr>
            <w:tcW w:w="1831" w:type="dxa"/>
            <w:shd w:val="clear" w:color="auto" w:fill="C0C0C0"/>
          </w:tcPr>
          <w:p w14:paraId="55259875" w14:textId="77777777" w:rsidR="00FB3F20" w:rsidRPr="002D6C1B" w:rsidRDefault="00FB3F20" w:rsidP="00FB3F20">
            <w:pPr>
              <w:spacing w:before="80" w:after="80"/>
              <w:rPr>
                <w:rFonts w:ascii="Arial" w:hAnsi="Arial" w:cs="Arial"/>
                <w:sz w:val="18"/>
                <w:szCs w:val="18"/>
                <w:shd w:val="clear" w:color="auto" w:fill="C0C0C0"/>
              </w:rPr>
            </w:pPr>
          </w:p>
        </w:tc>
      </w:tr>
      <w:tr w:rsidR="00FB3F20" w:rsidRPr="002D6C1B" w14:paraId="36E49876" w14:textId="77777777" w:rsidTr="00C84F31">
        <w:trPr>
          <w:cantSplit/>
          <w:jc w:val="center"/>
        </w:trPr>
        <w:tc>
          <w:tcPr>
            <w:tcW w:w="672" w:type="dxa"/>
            <w:tcBorders>
              <w:bottom w:val="single" w:sz="4" w:space="0" w:color="auto"/>
            </w:tcBorders>
          </w:tcPr>
          <w:p w14:paraId="7CD0639A"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04</w:t>
            </w:r>
          </w:p>
        </w:tc>
        <w:tc>
          <w:tcPr>
            <w:tcW w:w="671" w:type="dxa"/>
            <w:tcBorders>
              <w:bottom w:val="single" w:sz="4" w:space="0" w:color="auto"/>
            </w:tcBorders>
          </w:tcPr>
          <w:p w14:paraId="6189FE68"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01</w:t>
            </w:r>
          </w:p>
        </w:tc>
        <w:tc>
          <w:tcPr>
            <w:tcW w:w="6353" w:type="dxa"/>
            <w:tcBorders>
              <w:bottom w:val="single" w:sz="4" w:space="0" w:color="auto"/>
            </w:tcBorders>
          </w:tcPr>
          <w:p w14:paraId="05F1D88A" w14:textId="0F520597" w:rsidR="00FB3F20" w:rsidRPr="002D6C1B" w:rsidRDefault="00FB3F20" w:rsidP="00FB3F20">
            <w:pPr>
              <w:pStyle w:val="BodyText"/>
              <w:spacing w:before="60" w:after="60"/>
              <w:rPr>
                <w:rFonts w:cs="Arial"/>
                <w:color w:val="auto"/>
                <w:sz w:val="18"/>
                <w:szCs w:val="18"/>
              </w:rPr>
            </w:pPr>
            <w:r w:rsidRPr="002D6C1B">
              <w:rPr>
                <w:rFonts w:cs="Arial"/>
                <w:color w:val="auto"/>
                <w:sz w:val="18"/>
                <w:szCs w:val="18"/>
              </w:rPr>
              <w:t xml:space="preserve">A change impact assessment has been developed using an appropriate process and is fit for purpose.  (As identified in </w:t>
            </w:r>
            <w:r w:rsidR="00760818" w:rsidRPr="002D6C1B">
              <w:rPr>
                <w:rFonts w:cs="Arial"/>
                <w:color w:val="auto"/>
                <w:sz w:val="18"/>
                <w:szCs w:val="18"/>
              </w:rPr>
              <w:t>WM</w:t>
            </w:r>
            <w:r w:rsidRPr="002D6C1B">
              <w:rPr>
                <w:rFonts w:cs="Arial"/>
                <w:color w:val="auto"/>
                <w:sz w:val="18"/>
                <w:szCs w:val="18"/>
              </w:rPr>
              <w:t>0301)</w:t>
            </w:r>
          </w:p>
        </w:tc>
        <w:tc>
          <w:tcPr>
            <w:tcW w:w="425" w:type="dxa"/>
            <w:tcBorders>
              <w:bottom w:val="single" w:sz="4" w:space="0" w:color="auto"/>
            </w:tcBorders>
            <w:shd w:val="pct40" w:color="000000" w:fill="FFFFFF"/>
            <w:vAlign w:val="center"/>
          </w:tcPr>
          <w:p w14:paraId="2A0CEA2B" w14:textId="77777777" w:rsidR="00FB3F20" w:rsidRPr="002D6C1B" w:rsidRDefault="00FB3F20" w:rsidP="00FB3F20">
            <w:pPr>
              <w:spacing w:before="60" w:after="60"/>
              <w:jc w:val="center"/>
              <w:rPr>
                <w:rFonts w:ascii="Arial" w:hAnsi="Arial" w:cs="Arial"/>
                <w:sz w:val="18"/>
                <w:szCs w:val="18"/>
              </w:rPr>
            </w:pPr>
          </w:p>
        </w:tc>
        <w:tc>
          <w:tcPr>
            <w:tcW w:w="425" w:type="dxa"/>
            <w:tcBorders>
              <w:bottom w:val="single" w:sz="4" w:space="0" w:color="auto"/>
            </w:tcBorders>
            <w:shd w:val="clear" w:color="auto" w:fill="C0C0C0"/>
            <w:vAlign w:val="center"/>
          </w:tcPr>
          <w:p w14:paraId="4C804AC3" w14:textId="77777777"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tcBorders>
              <w:bottom w:val="single" w:sz="4" w:space="0" w:color="auto"/>
            </w:tcBorders>
            <w:shd w:val="clear" w:color="auto" w:fill="C0C0C0"/>
          </w:tcPr>
          <w:p w14:paraId="70C0FE31" w14:textId="7374A738" w:rsidR="00FB3F20" w:rsidRPr="002D6C1B" w:rsidRDefault="00220071"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5.1</w:t>
            </w:r>
          </w:p>
        </w:tc>
      </w:tr>
      <w:tr w:rsidR="00E1673D" w:rsidRPr="002D6C1B" w14:paraId="400B7F2F" w14:textId="77777777" w:rsidTr="00C84F31">
        <w:trPr>
          <w:cantSplit/>
          <w:jc w:val="center"/>
        </w:trPr>
        <w:tc>
          <w:tcPr>
            <w:tcW w:w="672" w:type="dxa"/>
            <w:tcBorders>
              <w:bottom w:val="single" w:sz="4" w:space="0" w:color="auto"/>
            </w:tcBorders>
          </w:tcPr>
          <w:p w14:paraId="7E554483" w14:textId="7DFA5BAB" w:rsidR="00E1673D" w:rsidRPr="002D6C1B" w:rsidRDefault="00220071" w:rsidP="00FB3F20">
            <w:pPr>
              <w:pStyle w:val="BodyText"/>
              <w:spacing w:before="60" w:after="60"/>
              <w:jc w:val="center"/>
              <w:rPr>
                <w:rFonts w:cs="Arial"/>
                <w:color w:val="auto"/>
                <w:sz w:val="18"/>
                <w:szCs w:val="18"/>
              </w:rPr>
            </w:pPr>
            <w:r w:rsidRPr="002D6C1B">
              <w:rPr>
                <w:rFonts w:cs="Arial"/>
                <w:color w:val="auto"/>
                <w:sz w:val="18"/>
                <w:szCs w:val="18"/>
              </w:rPr>
              <w:t>04</w:t>
            </w:r>
          </w:p>
        </w:tc>
        <w:tc>
          <w:tcPr>
            <w:tcW w:w="671" w:type="dxa"/>
            <w:tcBorders>
              <w:bottom w:val="single" w:sz="4" w:space="0" w:color="auto"/>
            </w:tcBorders>
          </w:tcPr>
          <w:p w14:paraId="2832472F" w14:textId="57C1738D" w:rsidR="00E1673D" w:rsidRPr="002D6C1B" w:rsidRDefault="00220071" w:rsidP="00FB3F20">
            <w:pPr>
              <w:pStyle w:val="BodyText"/>
              <w:spacing w:before="60" w:after="60"/>
              <w:jc w:val="center"/>
              <w:rPr>
                <w:rFonts w:cs="Arial"/>
                <w:color w:val="auto"/>
                <w:sz w:val="18"/>
                <w:szCs w:val="18"/>
              </w:rPr>
            </w:pPr>
            <w:r w:rsidRPr="002D6C1B">
              <w:rPr>
                <w:rFonts w:cs="Arial"/>
                <w:color w:val="auto"/>
                <w:sz w:val="18"/>
                <w:szCs w:val="18"/>
              </w:rPr>
              <w:t>02</w:t>
            </w:r>
          </w:p>
        </w:tc>
        <w:tc>
          <w:tcPr>
            <w:tcW w:w="6353" w:type="dxa"/>
            <w:tcBorders>
              <w:bottom w:val="single" w:sz="4" w:space="0" w:color="auto"/>
            </w:tcBorders>
          </w:tcPr>
          <w:p w14:paraId="2BE197A3" w14:textId="0678144E" w:rsidR="00E1673D" w:rsidRPr="002D6C1B" w:rsidRDefault="00220071" w:rsidP="00FB3F20">
            <w:pPr>
              <w:pStyle w:val="BodyText"/>
              <w:spacing w:before="60" w:after="60"/>
              <w:rPr>
                <w:rFonts w:cs="Arial"/>
                <w:color w:val="auto"/>
                <w:sz w:val="18"/>
                <w:szCs w:val="18"/>
              </w:rPr>
            </w:pPr>
            <w:r w:rsidRPr="002D6C1B">
              <w:rPr>
                <w:rFonts w:cs="Arial"/>
                <w:color w:val="auto"/>
                <w:sz w:val="18"/>
                <w:szCs w:val="18"/>
              </w:rPr>
              <w:t xml:space="preserve">Resistance to change and any resulting conflicts are being managed appropriately.  (As identified in </w:t>
            </w:r>
            <w:r w:rsidR="00760818" w:rsidRPr="002D6C1B">
              <w:rPr>
                <w:rFonts w:cs="Arial"/>
                <w:color w:val="auto"/>
                <w:sz w:val="18"/>
                <w:szCs w:val="18"/>
              </w:rPr>
              <w:t>WM</w:t>
            </w:r>
            <w:r w:rsidRPr="002D6C1B">
              <w:rPr>
                <w:rFonts w:cs="Arial"/>
                <w:color w:val="auto"/>
                <w:sz w:val="18"/>
                <w:szCs w:val="18"/>
              </w:rPr>
              <w:t xml:space="preserve">0302 and </w:t>
            </w:r>
            <w:r w:rsidR="00760818" w:rsidRPr="002D6C1B">
              <w:rPr>
                <w:rFonts w:cs="Arial"/>
                <w:color w:val="auto"/>
                <w:sz w:val="18"/>
                <w:szCs w:val="18"/>
              </w:rPr>
              <w:t>WM</w:t>
            </w:r>
            <w:r w:rsidRPr="002D6C1B">
              <w:rPr>
                <w:rFonts w:cs="Arial"/>
                <w:color w:val="auto"/>
                <w:sz w:val="18"/>
                <w:szCs w:val="18"/>
              </w:rPr>
              <w:t>0305)</w:t>
            </w:r>
          </w:p>
        </w:tc>
        <w:tc>
          <w:tcPr>
            <w:tcW w:w="425" w:type="dxa"/>
            <w:tcBorders>
              <w:bottom w:val="single" w:sz="4" w:space="0" w:color="auto"/>
            </w:tcBorders>
            <w:shd w:val="pct40" w:color="000000" w:fill="FFFFFF"/>
            <w:vAlign w:val="center"/>
          </w:tcPr>
          <w:p w14:paraId="08831F96" w14:textId="77777777" w:rsidR="00E1673D" w:rsidRPr="002D6C1B" w:rsidRDefault="00E1673D" w:rsidP="00FB3F20">
            <w:pPr>
              <w:spacing w:before="60" w:after="60"/>
              <w:jc w:val="center"/>
              <w:rPr>
                <w:rFonts w:ascii="Arial" w:hAnsi="Arial" w:cs="Arial"/>
                <w:sz w:val="18"/>
                <w:szCs w:val="18"/>
              </w:rPr>
            </w:pPr>
          </w:p>
        </w:tc>
        <w:tc>
          <w:tcPr>
            <w:tcW w:w="425" w:type="dxa"/>
            <w:tcBorders>
              <w:bottom w:val="single" w:sz="4" w:space="0" w:color="auto"/>
            </w:tcBorders>
            <w:shd w:val="clear" w:color="auto" w:fill="C0C0C0"/>
            <w:vAlign w:val="center"/>
          </w:tcPr>
          <w:p w14:paraId="295F6907" w14:textId="24EDEDAB" w:rsidR="00E1673D" w:rsidRPr="002D6C1B" w:rsidRDefault="00220071" w:rsidP="00FB3F20">
            <w:pPr>
              <w:spacing w:before="60" w:after="60"/>
              <w:jc w:val="center"/>
              <w:rPr>
                <w:rFonts w:ascii="Arial" w:hAnsi="Arial" w:cs="Arial"/>
              </w:rPr>
            </w:pPr>
            <w:r w:rsidRPr="002D6C1B">
              <w:rPr>
                <w:rFonts w:ascii="Arial" w:hAnsi="Arial" w:cs="Arial"/>
              </w:rPr>
              <w:sym w:font="Wingdings" w:char="F0FC"/>
            </w:r>
          </w:p>
        </w:tc>
        <w:tc>
          <w:tcPr>
            <w:tcW w:w="1831" w:type="dxa"/>
            <w:tcBorders>
              <w:bottom w:val="single" w:sz="4" w:space="0" w:color="auto"/>
            </w:tcBorders>
            <w:shd w:val="clear" w:color="auto" w:fill="C0C0C0"/>
          </w:tcPr>
          <w:p w14:paraId="14D7F765" w14:textId="77777777" w:rsidR="00E1673D" w:rsidRPr="002D6C1B" w:rsidRDefault="00220071" w:rsidP="00220071">
            <w:pPr>
              <w:spacing w:before="80" w:after="80"/>
              <w:jc w:val="both"/>
              <w:rPr>
                <w:rFonts w:ascii="Arial" w:hAnsi="Arial" w:cs="Arial"/>
                <w:sz w:val="18"/>
                <w:szCs w:val="18"/>
                <w:shd w:val="clear" w:color="auto" w:fill="C0C0C0"/>
              </w:rPr>
            </w:pPr>
            <w:r w:rsidRPr="002D6C1B">
              <w:rPr>
                <w:rFonts w:ascii="Arial" w:hAnsi="Arial" w:cs="Arial"/>
                <w:sz w:val="18"/>
                <w:szCs w:val="18"/>
                <w:shd w:val="clear" w:color="auto" w:fill="C0C0C0"/>
              </w:rPr>
              <w:t>CMSG 5.2</w:t>
            </w:r>
          </w:p>
          <w:p w14:paraId="4C4CF979" w14:textId="59EEA572" w:rsidR="00220071" w:rsidRPr="002D6C1B" w:rsidRDefault="00220071" w:rsidP="00220071">
            <w:pPr>
              <w:spacing w:before="80" w:after="80"/>
              <w:jc w:val="both"/>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B9743C">
              <w:rPr>
                <w:rFonts w:ascii="Arial" w:hAnsi="Arial" w:cs="Arial"/>
                <w:sz w:val="18"/>
                <w:szCs w:val="18"/>
                <w:shd w:val="clear" w:color="auto" w:fill="C0C0C0"/>
              </w:rPr>
              <w:t>6.</w:t>
            </w:r>
            <w:r w:rsidRPr="002D6C1B">
              <w:rPr>
                <w:rFonts w:ascii="Arial" w:hAnsi="Arial" w:cs="Arial"/>
                <w:sz w:val="18"/>
                <w:szCs w:val="18"/>
                <w:shd w:val="clear" w:color="auto" w:fill="C0C0C0"/>
              </w:rPr>
              <w:t>4</w:t>
            </w:r>
          </w:p>
        </w:tc>
      </w:tr>
      <w:tr w:rsidR="00FB3F20" w:rsidRPr="00A978BC" w14:paraId="59803655" w14:textId="77777777" w:rsidTr="00C84F31">
        <w:trPr>
          <w:cantSplit/>
          <w:jc w:val="center"/>
        </w:trPr>
        <w:tc>
          <w:tcPr>
            <w:tcW w:w="672" w:type="dxa"/>
          </w:tcPr>
          <w:p w14:paraId="7AB9A7AD" w14:textId="77777777"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04</w:t>
            </w:r>
          </w:p>
        </w:tc>
        <w:tc>
          <w:tcPr>
            <w:tcW w:w="671" w:type="dxa"/>
          </w:tcPr>
          <w:p w14:paraId="3F629C9F" w14:textId="086DC63D" w:rsidR="00FB3F20" w:rsidRPr="002D6C1B" w:rsidRDefault="00FB3F20" w:rsidP="00FB3F20">
            <w:pPr>
              <w:pStyle w:val="BodyText"/>
              <w:spacing w:before="60" w:after="60"/>
              <w:jc w:val="center"/>
              <w:rPr>
                <w:rFonts w:cs="Arial"/>
                <w:color w:val="auto"/>
                <w:sz w:val="18"/>
                <w:szCs w:val="18"/>
              </w:rPr>
            </w:pPr>
            <w:r w:rsidRPr="002D6C1B">
              <w:rPr>
                <w:rFonts w:cs="Arial"/>
                <w:color w:val="auto"/>
                <w:sz w:val="18"/>
                <w:szCs w:val="18"/>
              </w:rPr>
              <w:t>0</w:t>
            </w:r>
            <w:r w:rsidR="00220071" w:rsidRPr="002D6C1B">
              <w:rPr>
                <w:rFonts w:cs="Arial"/>
                <w:color w:val="auto"/>
                <w:sz w:val="18"/>
                <w:szCs w:val="18"/>
              </w:rPr>
              <w:t>3</w:t>
            </w:r>
          </w:p>
        </w:tc>
        <w:tc>
          <w:tcPr>
            <w:tcW w:w="6353" w:type="dxa"/>
          </w:tcPr>
          <w:p w14:paraId="451F5481" w14:textId="3D7E2D32" w:rsidR="00FB3F20" w:rsidRPr="002D6C1B" w:rsidRDefault="00574D81" w:rsidP="00FB3F20">
            <w:pPr>
              <w:pStyle w:val="BodyText"/>
              <w:spacing w:before="60" w:after="60"/>
              <w:rPr>
                <w:rFonts w:cs="Arial"/>
                <w:color w:val="auto"/>
                <w:sz w:val="18"/>
                <w:szCs w:val="18"/>
              </w:rPr>
            </w:pPr>
            <w:r w:rsidRPr="002D6C1B">
              <w:rPr>
                <w:rFonts w:cs="Arial"/>
                <w:color w:val="auto"/>
                <w:sz w:val="18"/>
                <w:szCs w:val="18"/>
              </w:rPr>
              <w:t>Appropriate actions and analytics are in place to build momentum for change achieve critical mass and sustain adoption</w:t>
            </w:r>
            <w:r w:rsidR="00FB3F20" w:rsidRPr="002D6C1B">
              <w:rPr>
                <w:rFonts w:cs="Arial"/>
                <w:color w:val="auto"/>
                <w:sz w:val="18"/>
                <w:szCs w:val="18"/>
              </w:rPr>
              <w:t xml:space="preserve">.  (As identified in </w:t>
            </w:r>
            <w:r w:rsidR="00760818" w:rsidRPr="002D6C1B">
              <w:rPr>
                <w:rFonts w:cs="Arial"/>
                <w:color w:val="auto"/>
                <w:sz w:val="18"/>
                <w:szCs w:val="18"/>
              </w:rPr>
              <w:t>WM</w:t>
            </w:r>
            <w:r w:rsidR="00FB3F20" w:rsidRPr="002D6C1B">
              <w:rPr>
                <w:rFonts w:cs="Arial"/>
                <w:color w:val="auto"/>
                <w:sz w:val="18"/>
                <w:szCs w:val="18"/>
              </w:rPr>
              <w:t>030</w:t>
            </w:r>
            <w:r w:rsidR="00220071" w:rsidRPr="002D6C1B">
              <w:rPr>
                <w:rFonts w:cs="Arial"/>
                <w:color w:val="auto"/>
                <w:sz w:val="18"/>
                <w:szCs w:val="18"/>
              </w:rPr>
              <w:t>3</w:t>
            </w:r>
            <w:r w:rsidR="00FB3F20" w:rsidRPr="002D6C1B">
              <w:rPr>
                <w:rFonts w:cs="Arial"/>
                <w:color w:val="auto"/>
                <w:sz w:val="18"/>
                <w:szCs w:val="18"/>
              </w:rPr>
              <w:t xml:space="preserve"> </w:t>
            </w:r>
            <w:r w:rsidR="00220071" w:rsidRPr="002D6C1B">
              <w:rPr>
                <w:rFonts w:cs="Arial"/>
                <w:color w:val="auto"/>
                <w:sz w:val="18"/>
                <w:szCs w:val="18"/>
              </w:rPr>
              <w:t>and</w:t>
            </w:r>
            <w:r w:rsidR="00FB3F20" w:rsidRPr="002D6C1B">
              <w:rPr>
                <w:rFonts w:cs="Arial"/>
                <w:color w:val="auto"/>
                <w:sz w:val="18"/>
                <w:szCs w:val="18"/>
              </w:rPr>
              <w:t xml:space="preserve"> </w:t>
            </w:r>
            <w:r w:rsidR="00760818" w:rsidRPr="002D6C1B">
              <w:rPr>
                <w:rFonts w:cs="Arial"/>
                <w:color w:val="auto"/>
                <w:sz w:val="18"/>
                <w:szCs w:val="18"/>
              </w:rPr>
              <w:t>WM</w:t>
            </w:r>
            <w:r w:rsidR="00FB3F20" w:rsidRPr="002D6C1B">
              <w:rPr>
                <w:rFonts w:cs="Arial"/>
                <w:color w:val="auto"/>
                <w:sz w:val="18"/>
                <w:szCs w:val="18"/>
              </w:rPr>
              <w:t>030</w:t>
            </w:r>
            <w:r w:rsidR="00220071" w:rsidRPr="002D6C1B">
              <w:rPr>
                <w:rFonts w:cs="Arial"/>
                <w:color w:val="auto"/>
                <w:sz w:val="18"/>
                <w:szCs w:val="18"/>
              </w:rPr>
              <w:t>4</w:t>
            </w:r>
            <w:r w:rsidR="00FB3F20" w:rsidRPr="002D6C1B">
              <w:rPr>
                <w:rFonts w:cs="Arial"/>
                <w:color w:val="auto"/>
                <w:sz w:val="18"/>
                <w:szCs w:val="18"/>
              </w:rPr>
              <w:t xml:space="preserve">) </w:t>
            </w:r>
          </w:p>
        </w:tc>
        <w:tc>
          <w:tcPr>
            <w:tcW w:w="425" w:type="dxa"/>
            <w:shd w:val="pct40" w:color="000000" w:fill="FFFFFF"/>
            <w:vAlign w:val="center"/>
          </w:tcPr>
          <w:p w14:paraId="5DF9C369" w14:textId="77777777" w:rsidR="00FB3F20" w:rsidRPr="002D6C1B" w:rsidRDefault="00FB3F20" w:rsidP="00FB3F20">
            <w:pPr>
              <w:spacing w:before="60" w:after="60"/>
              <w:jc w:val="center"/>
              <w:rPr>
                <w:rFonts w:ascii="Arial" w:hAnsi="Arial" w:cs="Arial"/>
                <w:sz w:val="18"/>
                <w:szCs w:val="18"/>
              </w:rPr>
            </w:pPr>
          </w:p>
        </w:tc>
        <w:tc>
          <w:tcPr>
            <w:tcW w:w="425" w:type="dxa"/>
            <w:shd w:val="clear" w:color="auto" w:fill="C0C0C0"/>
            <w:vAlign w:val="center"/>
          </w:tcPr>
          <w:p w14:paraId="51CA7839" w14:textId="77777777" w:rsidR="00FB3F20" w:rsidRPr="002D6C1B" w:rsidRDefault="00FB3F20" w:rsidP="00FB3F20">
            <w:pPr>
              <w:spacing w:before="60" w:after="60"/>
              <w:jc w:val="center"/>
              <w:rPr>
                <w:rFonts w:ascii="Arial" w:hAnsi="Arial" w:cs="Arial"/>
                <w:sz w:val="18"/>
                <w:szCs w:val="18"/>
              </w:rPr>
            </w:pPr>
            <w:r w:rsidRPr="002D6C1B">
              <w:rPr>
                <w:rFonts w:ascii="Arial" w:hAnsi="Arial" w:cs="Arial"/>
              </w:rPr>
              <w:sym w:font="Wingdings" w:char="F0FC"/>
            </w:r>
          </w:p>
        </w:tc>
        <w:tc>
          <w:tcPr>
            <w:tcW w:w="1831" w:type="dxa"/>
            <w:shd w:val="clear" w:color="auto" w:fill="C0C0C0"/>
            <w:tcMar>
              <w:right w:w="28" w:type="dxa"/>
            </w:tcMar>
          </w:tcPr>
          <w:p w14:paraId="7CD4274F" w14:textId="77777777" w:rsidR="00FB3F20" w:rsidRPr="002D6C1B" w:rsidRDefault="00574D81"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CMSG 5.3</w:t>
            </w:r>
          </w:p>
          <w:p w14:paraId="5F72FDD1" w14:textId="641AAA4A" w:rsidR="00574D81" w:rsidRPr="00A978BC" w:rsidRDefault="00574D81" w:rsidP="00FB3F20">
            <w:pPr>
              <w:spacing w:before="80" w:after="80"/>
              <w:rPr>
                <w:rFonts w:ascii="Arial" w:hAnsi="Arial" w:cs="Arial"/>
                <w:sz w:val="18"/>
                <w:szCs w:val="18"/>
                <w:shd w:val="clear" w:color="auto" w:fill="C0C0C0"/>
              </w:rPr>
            </w:pPr>
            <w:r w:rsidRPr="002D6C1B">
              <w:rPr>
                <w:rFonts w:ascii="Arial" w:hAnsi="Arial" w:cs="Arial"/>
                <w:sz w:val="18"/>
                <w:szCs w:val="18"/>
                <w:shd w:val="clear" w:color="auto" w:fill="C0C0C0"/>
              </w:rPr>
              <w:t xml:space="preserve">CMSG </w:t>
            </w:r>
            <w:r w:rsidR="00B9743C">
              <w:rPr>
                <w:rFonts w:ascii="Arial" w:hAnsi="Arial" w:cs="Arial"/>
                <w:sz w:val="18"/>
                <w:szCs w:val="18"/>
                <w:shd w:val="clear" w:color="auto" w:fill="C0C0C0"/>
              </w:rPr>
              <w:t>6.</w:t>
            </w:r>
            <w:r w:rsidRPr="002D6C1B">
              <w:rPr>
                <w:rFonts w:ascii="Arial" w:hAnsi="Arial" w:cs="Arial"/>
                <w:sz w:val="18"/>
                <w:szCs w:val="18"/>
                <w:shd w:val="clear" w:color="auto" w:fill="C0C0C0"/>
              </w:rPr>
              <w:t>1</w:t>
            </w:r>
          </w:p>
        </w:tc>
      </w:tr>
    </w:tbl>
    <w:p w14:paraId="26B13AF0" w14:textId="77777777" w:rsidR="004223D2" w:rsidRDefault="004223D2" w:rsidP="00453045"/>
    <w:sectPr w:rsidR="004223D2" w:rsidSect="00237B7F">
      <w:headerReference w:type="default" r:id="rId13"/>
      <w:footerReference w:type="default" r:id="rId14"/>
      <w:pgSz w:w="11906" w:h="16838"/>
      <w:pgMar w:top="1134" w:right="1797" w:bottom="907" w:left="179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C3884" w14:textId="77777777" w:rsidR="00237B7F" w:rsidRDefault="00237B7F">
      <w:r>
        <w:separator/>
      </w:r>
    </w:p>
  </w:endnote>
  <w:endnote w:type="continuationSeparator" w:id="0">
    <w:p w14:paraId="1A04B99B" w14:textId="77777777" w:rsidR="00237B7F" w:rsidRDefault="0023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A67D" w14:textId="7FA5BECC" w:rsidR="002535C2" w:rsidRPr="002535C2" w:rsidRDefault="00FE4903" w:rsidP="002535C2">
    <w:pPr>
      <w:pStyle w:val="Footer"/>
      <w:jc w:val="center"/>
      <w:rPr>
        <w:rFonts w:ascii="Arial" w:hAnsi="Arial" w:cs="Arial"/>
        <w:sz w:val="16"/>
        <w:lang w:val="en-US"/>
      </w:rPr>
    </w:pPr>
    <w:r>
      <w:rPr>
        <w:rFonts w:ascii="Arial" w:hAnsi="Arial" w:cs="Arial"/>
        <w:sz w:val="16"/>
        <w:lang w:val="en-US"/>
      </w:rPr>
      <w:t xml:space="preserve">Version </w:t>
    </w:r>
    <w:r w:rsidR="007C214E">
      <w:rPr>
        <w:rFonts w:ascii="Arial" w:hAnsi="Arial" w:cs="Arial"/>
        <w:sz w:val="16"/>
        <w:lang w:val="en-US"/>
      </w:rPr>
      <w:t>1.</w:t>
    </w:r>
    <w:r w:rsidR="008426CA">
      <w:rPr>
        <w:rFonts w:ascii="Arial" w:hAnsi="Arial" w:cs="Arial"/>
        <w:sz w:val="16"/>
        <w:lang w:val="en-US"/>
      </w:rPr>
      <w:t>2</w:t>
    </w:r>
    <w:r w:rsidR="002535C2" w:rsidRPr="002535C2">
      <w:rPr>
        <w:rFonts w:ascii="Arial" w:hAnsi="Arial" w:cs="Arial"/>
        <w:sz w:val="16"/>
        <w:lang w:val="en-US"/>
      </w:rPr>
      <w:t xml:space="preserve"> (Status: </w:t>
    </w:r>
    <w:r w:rsidR="007C214E">
      <w:rPr>
        <w:rFonts w:ascii="Arial" w:hAnsi="Arial" w:cs="Arial"/>
        <w:sz w:val="16"/>
        <w:lang w:val="en-US"/>
      </w:rPr>
      <w:t>Live</w:t>
    </w:r>
    <w:r w:rsidR="002535C2" w:rsidRPr="002535C2">
      <w:rPr>
        <w:rFonts w:ascii="Arial" w:hAnsi="Arial" w:cs="Arial"/>
        <w:sz w:val="16"/>
        <w:lang w:val="en-US"/>
      </w:rPr>
      <w:t xml:space="preserve">) </w:t>
    </w:r>
    <w:r w:rsidR="002535C2" w:rsidRPr="002535C2">
      <w:rPr>
        <w:rFonts w:ascii="Arial" w:hAnsi="Arial" w:cs="Arial"/>
        <w:sz w:val="16"/>
        <w:lang w:val="en-US"/>
      </w:rPr>
      <w:tab/>
      <w:t xml:space="preserve">Page </w:t>
    </w:r>
    <w:r w:rsidR="0018687A" w:rsidRPr="002535C2">
      <w:rPr>
        <w:rFonts w:ascii="Arial" w:hAnsi="Arial" w:cs="Arial"/>
        <w:sz w:val="16"/>
        <w:lang w:val="en-US"/>
      </w:rPr>
      <w:fldChar w:fldCharType="begin"/>
    </w:r>
    <w:r w:rsidR="002535C2" w:rsidRPr="002535C2">
      <w:rPr>
        <w:rFonts w:ascii="Arial" w:hAnsi="Arial" w:cs="Arial"/>
        <w:sz w:val="16"/>
        <w:lang w:val="en-US"/>
      </w:rPr>
      <w:instrText xml:space="preserve"> PAGE   \* MERGEFORMAT </w:instrText>
    </w:r>
    <w:r w:rsidR="0018687A" w:rsidRPr="002535C2">
      <w:rPr>
        <w:rFonts w:ascii="Arial" w:hAnsi="Arial" w:cs="Arial"/>
        <w:sz w:val="16"/>
        <w:lang w:val="en-US"/>
      </w:rPr>
      <w:fldChar w:fldCharType="separate"/>
    </w:r>
    <w:r w:rsidR="00866999">
      <w:rPr>
        <w:rFonts w:ascii="Arial" w:hAnsi="Arial" w:cs="Arial"/>
        <w:noProof/>
        <w:sz w:val="16"/>
        <w:lang w:val="en-US"/>
      </w:rPr>
      <w:t>0</w:t>
    </w:r>
    <w:r w:rsidR="0018687A" w:rsidRPr="002535C2">
      <w:rPr>
        <w:rFonts w:ascii="Arial" w:hAnsi="Arial" w:cs="Arial"/>
        <w:sz w:val="16"/>
        <w:lang w:val="en-US"/>
      </w:rPr>
      <w:fldChar w:fldCharType="end"/>
    </w:r>
    <w:r w:rsidR="002535C2">
      <w:rPr>
        <w:rFonts w:ascii="Arial" w:hAnsi="Arial" w:cs="Arial"/>
        <w:sz w:val="16"/>
        <w:lang w:val="en-US"/>
      </w:rPr>
      <w:tab/>
      <w:t>Owner</w:t>
    </w:r>
    <w:r w:rsidR="002535C2" w:rsidRPr="002535C2">
      <w:rPr>
        <w:rFonts w:ascii="Arial" w:hAnsi="Arial" w:cs="Arial"/>
        <w:sz w:val="16"/>
        <w:lang w:val="en-US"/>
      </w:rPr>
      <w:t>: Chief Examiner</w:t>
    </w:r>
  </w:p>
  <w:p w14:paraId="3AC7D102" w14:textId="77777777" w:rsidR="007C214E" w:rsidRDefault="007C214E" w:rsidP="0004402A">
    <w:pPr>
      <w:jc w:val="center"/>
      <w:rPr>
        <w:rFonts w:ascii="Arial" w:hAnsi="Arial" w:cs="Arial"/>
        <w:sz w:val="16"/>
        <w:szCs w:val="16"/>
      </w:rPr>
    </w:pPr>
  </w:p>
  <w:p w14:paraId="3AA1C879" w14:textId="21A7BB44" w:rsidR="002535C2" w:rsidRPr="002535C2" w:rsidRDefault="002535C2" w:rsidP="0004402A">
    <w:pPr>
      <w:jc w:val="center"/>
      <w:rPr>
        <w:rFonts w:ascii="Arial" w:hAnsi="Arial" w:cs="Arial"/>
        <w:sz w:val="16"/>
        <w:szCs w:val="16"/>
      </w:rPr>
    </w:pPr>
    <w:r w:rsidRPr="002535C2">
      <w:rPr>
        <w:rFonts w:ascii="Arial" w:hAnsi="Arial" w:cs="Arial"/>
        <w:sz w:val="16"/>
        <w:szCs w:val="16"/>
      </w:rPr>
      <w:t xml:space="preserve">© The APM Group Ltd </w:t>
    </w:r>
    <w:r w:rsidR="007C214E">
      <w:rPr>
        <w:rFonts w:ascii="Arial" w:hAnsi="Arial" w:cs="Arial"/>
        <w:sz w:val="16"/>
        <w:szCs w:val="16"/>
      </w:rPr>
      <w:t>2024</w:t>
    </w:r>
    <w:r w:rsidRPr="002535C2">
      <w:rPr>
        <w:rFonts w:ascii="Arial" w:hAnsi="Arial" w:cs="Arial"/>
        <w:sz w:val="16"/>
        <w:szCs w:val="16"/>
      </w:rPr>
      <w:t>.This document is not to be reproduced or re-sold without express permission from The APM Group Ltd.</w:t>
    </w:r>
    <w:r w:rsidR="0004402A">
      <w:rPr>
        <w:rFonts w:ascii="Arial" w:hAnsi="Arial" w:cs="Arial"/>
        <w:sz w:val="16"/>
        <w:szCs w:val="16"/>
      </w:rPr>
      <w:t xml:space="preserve"> </w:t>
    </w:r>
    <w:r w:rsidR="0019743F" w:rsidRPr="0019743F">
      <w:rPr>
        <w:rFonts w:ascii="Arial" w:hAnsi="Arial" w:cs="Arial"/>
        <w:sz w:val="16"/>
        <w:szCs w:val="16"/>
      </w:rPr>
      <w:t xml:space="preserve">The APMG International Change Management and Swirl Device logo is a </w:t>
    </w:r>
    <w:proofErr w:type="gramStart"/>
    <w:r w:rsidR="0019743F" w:rsidRPr="0019743F">
      <w:rPr>
        <w:rFonts w:ascii="Arial" w:hAnsi="Arial" w:cs="Arial"/>
        <w:sz w:val="16"/>
        <w:szCs w:val="16"/>
      </w:rPr>
      <w:t>trade mark</w:t>
    </w:r>
    <w:proofErr w:type="gramEnd"/>
    <w:r w:rsidR="0019743F" w:rsidRPr="0019743F">
      <w:rPr>
        <w:rFonts w:ascii="Arial" w:hAnsi="Arial" w:cs="Arial"/>
        <w:sz w:val="16"/>
        <w:szCs w:val="16"/>
      </w:rPr>
      <w:t xml:space="preserve"> of The APM Group Limited, used under permission of The APM Group Limited.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2D5B" w14:textId="77777777" w:rsidR="00237B7F" w:rsidRDefault="00237B7F">
      <w:r>
        <w:separator/>
      </w:r>
    </w:p>
  </w:footnote>
  <w:footnote w:type="continuationSeparator" w:id="0">
    <w:p w14:paraId="3B358829" w14:textId="77777777" w:rsidR="00237B7F" w:rsidRDefault="0023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B080" w14:textId="77777777" w:rsidR="002535C2" w:rsidRPr="00AE5831" w:rsidRDefault="002535C2">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6A2"/>
    <w:multiLevelType w:val="hybridMultilevel"/>
    <w:tmpl w:val="E564CB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2461"/>
    <w:multiLevelType w:val="hybridMultilevel"/>
    <w:tmpl w:val="9B26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878C6"/>
    <w:multiLevelType w:val="hybridMultilevel"/>
    <w:tmpl w:val="27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16FAB"/>
    <w:multiLevelType w:val="hybridMultilevel"/>
    <w:tmpl w:val="20CECC7C"/>
    <w:lvl w:ilvl="0" w:tplc="F066FAC0">
      <w:start w:val="1"/>
      <w:numFmt w:val="bullet"/>
      <w:pStyle w:val="Table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053E2"/>
    <w:multiLevelType w:val="multilevel"/>
    <w:tmpl w:val="30904906"/>
    <w:lvl w:ilvl="0">
      <w:start w:val="1"/>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0C84518F"/>
    <w:multiLevelType w:val="hybridMultilevel"/>
    <w:tmpl w:val="4CB8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DAE"/>
    <w:multiLevelType w:val="hybridMultilevel"/>
    <w:tmpl w:val="D74C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E4099"/>
    <w:multiLevelType w:val="hybridMultilevel"/>
    <w:tmpl w:val="BE0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76BCA"/>
    <w:multiLevelType w:val="hybridMultilevel"/>
    <w:tmpl w:val="C6B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47F82"/>
    <w:multiLevelType w:val="hybridMultilevel"/>
    <w:tmpl w:val="C9E0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D2180"/>
    <w:multiLevelType w:val="hybridMultilevel"/>
    <w:tmpl w:val="AAD08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335F4"/>
    <w:multiLevelType w:val="hybridMultilevel"/>
    <w:tmpl w:val="31F0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B168D"/>
    <w:multiLevelType w:val="hybridMultilevel"/>
    <w:tmpl w:val="F748072A"/>
    <w:lvl w:ilvl="0" w:tplc="2B5CBAC4">
      <w:start w:val="1"/>
      <w:numFmt w:val="bullet"/>
      <w:pStyle w:val="Bullet1"/>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2C2DAC"/>
    <w:multiLevelType w:val="hybridMultilevel"/>
    <w:tmpl w:val="D69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36FE3"/>
    <w:multiLevelType w:val="hybridMultilevel"/>
    <w:tmpl w:val="09E03C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566C9"/>
    <w:multiLevelType w:val="hybridMultilevel"/>
    <w:tmpl w:val="D25E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93354"/>
    <w:multiLevelType w:val="hybridMultilevel"/>
    <w:tmpl w:val="C80A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A2D2E"/>
    <w:multiLevelType w:val="hybridMultilevel"/>
    <w:tmpl w:val="FE80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12286"/>
    <w:multiLevelType w:val="hybridMultilevel"/>
    <w:tmpl w:val="BFCEC0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EE0C69"/>
    <w:multiLevelType w:val="hybridMultilevel"/>
    <w:tmpl w:val="A27C1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5D2E5B"/>
    <w:multiLevelType w:val="hybridMultilevel"/>
    <w:tmpl w:val="196A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E5AC5"/>
    <w:multiLevelType w:val="hybridMultilevel"/>
    <w:tmpl w:val="1CD4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42669"/>
    <w:multiLevelType w:val="hybridMultilevel"/>
    <w:tmpl w:val="A830C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05A4"/>
    <w:multiLevelType w:val="multilevel"/>
    <w:tmpl w:val="05980C8A"/>
    <w:lvl w:ilvl="0">
      <w:start w:val="1"/>
      <w:numFmt w:val="decimal"/>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C1D5C9F"/>
    <w:multiLevelType w:val="hybridMultilevel"/>
    <w:tmpl w:val="FC28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9019D"/>
    <w:multiLevelType w:val="multilevel"/>
    <w:tmpl w:val="E646B3FA"/>
    <w:lvl w:ilvl="0">
      <w:start w:val="1"/>
      <w:numFmt w:val="decimal"/>
      <w:pStyle w:val="Style1"/>
      <w:lvlText w:val="%1"/>
      <w:lvlJc w:val="left"/>
      <w:pPr>
        <w:tabs>
          <w:tab w:val="num" w:pos="432"/>
        </w:tabs>
        <w:ind w:left="432" w:hanging="432"/>
      </w:pPr>
      <w:rPr>
        <w:rFonts w:hint="default"/>
      </w:rPr>
    </w:lvl>
    <w:lvl w:ilvl="1">
      <w:start w:val="1"/>
      <w:numFmt w:val="decimal"/>
      <w:pStyle w:val="StyleLevel2Heading"/>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1B578B2"/>
    <w:multiLevelType w:val="hybridMultilevel"/>
    <w:tmpl w:val="41B6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D59D8"/>
    <w:multiLevelType w:val="hybridMultilevel"/>
    <w:tmpl w:val="1D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A8095B"/>
    <w:multiLevelType w:val="hybridMultilevel"/>
    <w:tmpl w:val="3766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631C9"/>
    <w:multiLevelType w:val="hybridMultilevel"/>
    <w:tmpl w:val="5F108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5F3774"/>
    <w:multiLevelType w:val="hybridMultilevel"/>
    <w:tmpl w:val="46E4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F52A5"/>
    <w:multiLevelType w:val="hybridMultilevel"/>
    <w:tmpl w:val="87FC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311FDE"/>
    <w:multiLevelType w:val="hybridMultilevel"/>
    <w:tmpl w:val="83FA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37754"/>
    <w:multiLevelType w:val="hybridMultilevel"/>
    <w:tmpl w:val="28800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DF00F2"/>
    <w:multiLevelType w:val="hybridMultilevel"/>
    <w:tmpl w:val="DFC4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B180B"/>
    <w:multiLevelType w:val="hybridMultilevel"/>
    <w:tmpl w:val="2260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F4255"/>
    <w:multiLevelType w:val="hybridMultilevel"/>
    <w:tmpl w:val="DF1A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D4FEF"/>
    <w:multiLevelType w:val="hybridMultilevel"/>
    <w:tmpl w:val="8F7E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E496D"/>
    <w:multiLevelType w:val="hybridMultilevel"/>
    <w:tmpl w:val="5458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4865E8"/>
    <w:multiLevelType w:val="hybridMultilevel"/>
    <w:tmpl w:val="91167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A61C9D"/>
    <w:multiLevelType w:val="hybridMultilevel"/>
    <w:tmpl w:val="D394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106C42"/>
    <w:multiLevelType w:val="hybridMultilevel"/>
    <w:tmpl w:val="E57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16791"/>
    <w:multiLevelType w:val="hybridMultilevel"/>
    <w:tmpl w:val="E194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75848"/>
    <w:multiLevelType w:val="hybridMultilevel"/>
    <w:tmpl w:val="146E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960D3"/>
    <w:multiLevelType w:val="hybridMultilevel"/>
    <w:tmpl w:val="75280504"/>
    <w:lvl w:ilvl="0" w:tplc="0809000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320655"/>
    <w:multiLevelType w:val="hybridMultilevel"/>
    <w:tmpl w:val="3BB2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A41860"/>
    <w:multiLevelType w:val="hybridMultilevel"/>
    <w:tmpl w:val="9E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430B2E"/>
    <w:multiLevelType w:val="hybridMultilevel"/>
    <w:tmpl w:val="2D50C2F6"/>
    <w:lvl w:ilvl="0" w:tplc="E5186B60">
      <w:start w:val="1"/>
      <w:numFmt w:val="bullet"/>
      <w:pStyle w:val="Bullet"/>
      <w:lvlText w:val=""/>
      <w:lvlJc w:val="left"/>
      <w:pPr>
        <w:tabs>
          <w:tab w:val="num" w:pos="1287"/>
        </w:tabs>
        <w:ind w:left="1287" w:hanging="360"/>
      </w:pPr>
      <w:rPr>
        <w:rFonts w:ascii="Symbol" w:hAnsi="Symbol" w:hint="default"/>
      </w:rPr>
    </w:lvl>
    <w:lvl w:ilvl="1" w:tplc="08090019" w:tentative="1">
      <w:start w:val="1"/>
      <w:numFmt w:val="bullet"/>
      <w:lvlText w:val="o"/>
      <w:lvlJc w:val="left"/>
      <w:pPr>
        <w:tabs>
          <w:tab w:val="num" w:pos="2007"/>
        </w:tabs>
        <w:ind w:left="2007" w:hanging="360"/>
      </w:pPr>
      <w:rPr>
        <w:rFonts w:ascii="Courier New" w:hAnsi="Courier New" w:cs="Courier New" w:hint="default"/>
      </w:rPr>
    </w:lvl>
    <w:lvl w:ilvl="2" w:tplc="0809001B" w:tentative="1">
      <w:start w:val="1"/>
      <w:numFmt w:val="bullet"/>
      <w:lvlText w:val=""/>
      <w:lvlJc w:val="left"/>
      <w:pPr>
        <w:tabs>
          <w:tab w:val="num" w:pos="2727"/>
        </w:tabs>
        <w:ind w:left="2727" w:hanging="360"/>
      </w:pPr>
      <w:rPr>
        <w:rFonts w:ascii="Wingdings" w:hAnsi="Wingdings" w:hint="default"/>
      </w:rPr>
    </w:lvl>
    <w:lvl w:ilvl="3" w:tplc="0809000F" w:tentative="1">
      <w:start w:val="1"/>
      <w:numFmt w:val="bullet"/>
      <w:lvlText w:val=""/>
      <w:lvlJc w:val="left"/>
      <w:pPr>
        <w:tabs>
          <w:tab w:val="num" w:pos="3447"/>
        </w:tabs>
        <w:ind w:left="3447" w:hanging="360"/>
      </w:pPr>
      <w:rPr>
        <w:rFonts w:ascii="Symbol" w:hAnsi="Symbol" w:hint="default"/>
      </w:rPr>
    </w:lvl>
    <w:lvl w:ilvl="4" w:tplc="08090019" w:tentative="1">
      <w:start w:val="1"/>
      <w:numFmt w:val="bullet"/>
      <w:lvlText w:val="o"/>
      <w:lvlJc w:val="left"/>
      <w:pPr>
        <w:tabs>
          <w:tab w:val="num" w:pos="4167"/>
        </w:tabs>
        <w:ind w:left="4167" w:hanging="360"/>
      </w:pPr>
      <w:rPr>
        <w:rFonts w:ascii="Courier New" w:hAnsi="Courier New" w:cs="Courier New" w:hint="default"/>
      </w:rPr>
    </w:lvl>
    <w:lvl w:ilvl="5" w:tplc="0809001B" w:tentative="1">
      <w:start w:val="1"/>
      <w:numFmt w:val="bullet"/>
      <w:lvlText w:val=""/>
      <w:lvlJc w:val="left"/>
      <w:pPr>
        <w:tabs>
          <w:tab w:val="num" w:pos="4887"/>
        </w:tabs>
        <w:ind w:left="4887" w:hanging="360"/>
      </w:pPr>
      <w:rPr>
        <w:rFonts w:ascii="Wingdings" w:hAnsi="Wingdings" w:hint="default"/>
      </w:rPr>
    </w:lvl>
    <w:lvl w:ilvl="6" w:tplc="0809000F" w:tentative="1">
      <w:start w:val="1"/>
      <w:numFmt w:val="bullet"/>
      <w:lvlText w:val=""/>
      <w:lvlJc w:val="left"/>
      <w:pPr>
        <w:tabs>
          <w:tab w:val="num" w:pos="5607"/>
        </w:tabs>
        <w:ind w:left="5607" w:hanging="360"/>
      </w:pPr>
      <w:rPr>
        <w:rFonts w:ascii="Symbol" w:hAnsi="Symbol" w:hint="default"/>
      </w:rPr>
    </w:lvl>
    <w:lvl w:ilvl="7" w:tplc="08090019" w:tentative="1">
      <w:start w:val="1"/>
      <w:numFmt w:val="bullet"/>
      <w:lvlText w:val="o"/>
      <w:lvlJc w:val="left"/>
      <w:pPr>
        <w:tabs>
          <w:tab w:val="num" w:pos="6327"/>
        </w:tabs>
        <w:ind w:left="6327" w:hanging="360"/>
      </w:pPr>
      <w:rPr>
        <w:rFonts w:ascii="Courier New" w:hAnsi="Courier New" w:cs="Courier New" w:hint="default"/>
      </w:rPr>
    </w:lvl>
    <w:lvl w:ilvl="8" w:tplc="0809001B"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9D77F90"/>
    <w:multiLevelType w:val="hybridMultilevel"/>
    <w:tmpl w:val="FA761022"/>
    <w:lvl w:ilvl="0" w:tplc="4A982908">
      <w:start w:val="1"/>
      <w:numFmt w:val="decimal"/>
      <w:pStyle w:val="ListBullet"/>
      <w:lvlText w:val="%1."/>
      <w:lvlJc w:val="left"/>
      <w:pPr>
        <w:tabs>
          <w:tab w:val="num" w:pos="454"/>
        </w:tabs>
        <w:ind w:left="454" w:hanging="45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7B1C4324"/>
    <w:multiLevelType w:val="hybridMultilevel"/>
    <w:tmpl w:val="FA68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4707B0"/>
    <w:multiLevelType w:val="hybridMultilevel"/>
    <w:tmpl w:val="1B70F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521F99"/>
    <w:multiLevelType w:val="hybridMultilevel"/>
    <w:tmpl w:val="B73A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303359">
    <w:abstractNumId w:val="48"/>
  </w:num>
  <w:num w:numId="2" w16cid:durableId="142161681">
    <w:abstractNumId w:val="47"/>
  </w:num>
  <w:num w:numId="3" w16cid:durableId="792675956">
    <w:abstractNumId w:val="12"/>
  </w:num>
  <w:num w:numId="4" w16cid:durableId="2062288031">
    <w:abstractNumId w:val="4"/>
  </w:num>
  <w:num w:numId="5" w16cid:durableId="1535539950">
    <w:abstractNumId w:val="25"/>
  </w:num>
  <w:num w:numId="6" w16cid:durableId="101457618">
    <w:abstractNumId w:val="23"/>
  </w:num>
  <w:num w:numId="7" w16cid:durableId="803936753">
    <w:abstractNumId w:val="3"/>
  </w:num>
  <w:num w:numId="8" w16cid:durableId="1838154438">
    <w:abstractNumId w:val="6"/>
  </w:num>
  <w:num w:numId="9" w16cid:durableId="1889030165">
    <w:abstractNumId w:val="44"/>
  </w:num>
  <w:num w:numId="10" w16cid:durableId="2107604908">
    <w:abstractNumId w:val="50"/>
  </w:num>
  <w:num w:numId="11" w16cid:durableId="1755782346">
    <w:abstractNumId w:val="19"/>
  </w:num>
  <w:num w:numId="12" w16cid:durableId="105777827">
    <w:abstractNumId w:val="20"/>
  </w:num>
  <w:num w:numId="13" w16cid:durableId="693459495">
    <w:abstractNumId w:val="30"/>
  </w:num>
  <w:num w:numId="14" w16cid:durableId="353503538">
    <w:abstractNumId w:val="41"/>
  </w:num>
  <w:num w:numId="15" w16cid:durableId="1791557714">
    <w:abstractNumId w:val="2"/>
  </w:num>
  <w:num w:numId="16" w16cid:durableId="1033308788">
    <w:abstractNumId w:val="17"/>
  </w:num>
  <w:num w:numId="17" w16cid:durableId="1223833156">
    <w:abstractNumId w:val="11"/>
  </w:num>
  <w:num w:numId="18" w16cid:durableId="447700600">
    <w:abstractNumId w:val="37"/>
  </w:num>
  <w:num w:numId="19" w16cid:durableId="1105081518">
    <w:abstractNumId w:val="15"/>
  </w:num>
  <w:num w:numId="20" w16cid:durableId="873615358">
    <w:abstractNumId w:val="1"/>
  </w:num>
  <w:num w:numId="21" w16cid:durableId="430901741">
    <w:abstractNumId w:val="14"/>
  </w:num>
  <w:num w:numId="22" w16cid:durableId="358162677">
    <w:abstractNumId w:val="5"/>
  </w:num>
  <w:num w:numId="23" w16cid:durableId="2140225989">
    <w:abstractNumId w:val="38"/>
  </w:num>
  <w:num w:numId="24" w16cid:durableId="499856414">
    <w:abstractNumId w:val="7"/>
  </w:num>
  <w:num w:numId="25" w16cid:durableId="1983727232">
    <w:abstractNumId w:val="33"/>
  </w:num>
  <w:num w:numId="26" w16cid:durableId="51278103">
    <w:abstractNumId w:val="35"/>
  </w:num>
  <w:num w:numId="27" w16cid:durableId="1085616181">
    <w:abstractNumId w:val="9"/>
  </w:num>
  <w:num w:numId="28" w16cid:durableId="1611014178">
    <w:abstractNumId w:val="43"/>
  </w:num>
  <w:num w:numId="29" w16cid:durableId="1401441690">
    <w:abstractNumId w:val="34"/>
  </w:num>
  <w:num w:numId="30" w16cid:durableId="61296524">
    <w:abstractNumId w:val="45"/>
  </w:num>
  <w:num w:numId="31" w16cid:durableId="532184882">
    <w:abstractNumId w:val="0"/>
  </w:num>
  <w:num w:numId="32" w16cid:durableId="1503818508">
    <w:abstractNumId w:val="32"/>
  </w:num>
  <w:num w:numId="33" w16cid:durableId="443890630">
    <w:abstractNumId w:val="36"/>
  </w:num>
  <w:num w:numId="34" w16cid:durableId="694379625">
    <w:abstractNumId w:val="18"/>
  </w:num>
  <w:num w:numId="35" w16cid:durableId="568930358">
    <w:abstractNumId w:val="29"/>
  </w:num>
  <w:num w:numId="36" w16cid:durableId="1715542138">
    <w:abstractNumId w:val="16"/>
  </w:num>
  <w:num w:numId="37" w16cid:durableId="1754819827">
    <w:abstractNumId w:val="42"/>
  </w:num>
  <w:num w:numId="38" w16cid:durableId="1018582661">
    <w:abstractNumId w:val="51"/>
  </w:num>
  <w:num w:numId="39" w16cid:durableId="824853351">
    <w:abstractNumId w:val="8"/>
  </w:num>
  <w:num w:numId="40" w16cid:durableId="556403370">
    <w:abstractNumId w:val="27"/>
  </w:num>
  <w:num w:numId="41" w16cid:durableId="1842357792">
    <w:abstractNumId w:val="31"/>
  </w:num>
  <w:num w:numId="42" w16cid:durableId="298072356">
    <w:abstractNumId w:val="28"/>
  </w:num>
  <w:num w:numId="43" w16cid:durableId="501818149">
    <w:abstractNumId w:val="46"/>
  </w:num>
  <w:num w:numId="44" w16cid:durableId="557522223">
    <w:abstractNumId w:val="26"/>
  </w:num>
  <w:num w:numId="45" w16cid:durableId="732966557">
    <w:abstractNumId w:val="40"/>
  </w:num>
  <w:num w:numId="46" w16cid:durableId="1395160645">
    <w:abstractNumId w:val="49"/>
  </w:num>
  <w:num w:numId="47" w16cid:durableId="795300259">
    <w:abstractNumId w:val="21"/>
  </w:num>
  <w:num w:numId="48" w16cid:durableId="1890067986">
    <w:abstractNumId w:val="24"/>
  </w:num>
  <w:num w:numId="49" w16cid:durableId="882405190">
    <w:abstractNumId w:val="10"/>
  </w:num>
  <w:num w:numId="50" w16cid:durableId="15568">
    <w:abstractNumId w:val="22"/>
  </w:num>
  <w:num w:numId="51" w16cid:durableId="2084446959">
    <w:abstractNumId w:val="39"/>
  </w:num>
  <w:num w:numId="52" w16cid:durableId="1897013784">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F2"/>
    <w:rsid w:val="00003D42"/>
    <w:rsid w:val="00003FFE"/>
    <w:rsid w:val="0000563B"/>
    <w:rsid w:val="00007360"/>
    <w:rsid w:val="00011B0D"/>
    <w:rsid w:val="00012F03"/>
    <w:rsid w:val="00013B72"/>
    <w:rsid w:val="00014DC2"/>
    <w:rsid w:val="000155D6"/>
    <w:rsid w:val="000169FD"/>
    <w:rsid w:val="00025E16"/>
    <w:rsid w:val="000319F3"/>
    <w:rsid w:val="00031E26"/>
    <w:rsid w:val="00034AA6"/>
    <w:rsid w:val="00036B40"/>
    <w:rsid w:val="00036F45"/>
    <w:rsid w:val="000419C9"/>
    <w:rsid w:val="0004402A"/>
    <w:rsid w:val="0004506B"/>
    <w:rsid w:val="00045ABE"/>
    <w:rsid w:val="00046C83"/>
    <w:rsid w:val="00047513"/>
    <w:rsid w:val="00053193"/>
    <w:rsid w:val="00055B0E"/>
    <w:rsid w:val="00061343"/>
    <w:rsid w:val="00062D36"/>
    <w:rsid w:val="000666B3"/>
    <w:rsid w:val="0006778D"/>
    <w:rsid w:val="00072487"/>
    <w:rsid w:val="000751A5"/>
    <w:rsid w:val="00075DD2"/>
    <w:rsid w:val="00075FC4"/>
    <w:rsid w:val="000767C3"/>
    <w:rsid w:val="0007680A"/>
    <w:rsid w:val="000768C9"/>
    <w:rsid w:val="00076A72"/>
    <w:rsid w:val="00077E98"/>
    <w:rsid w:val="0008196D"/>
    <w:rsid w:val="00082AE8"/>
    <w:rsid w:val="00082CA4"/>
    <w:rsid w:val="00082F09"/>
    <w:rsid w:val="0008621B"/>
    <w:rsid w:val="0008672F"/>
    <w:rsid w:val="00087743"/>
    <w:rsid w:val="00087972"/>
    <w:rsid w:val="00087E7A"/>
    <w:rsid w:val="00090E5A"/>
    <w:rsid w:val="000952A9"/>
    <w:rsid w:val="00095898"/>
    <w:rsid w:val="00096DE2"/>
    <w:rsid w:val="00097DBA"/>
    <w:rsid w:val="000A0CC7"/>
    <w:rsid w:val="000A1F43"/>
    <w:rsid w:val="000A41D0"/>
    <w:rsid w:val="000A4386"/>
    <w:rsid w:val="000A4ACE"/>
    <w:rsid w:val="000A7552"/>
    <w:rsid w:val="000A7D8E"/>
    <w:rsid w:val="000A7E5F"/>
    <w:rsid w:val="000C1C84"/>
    <w:rsid w:val="000C1CAB"/>
    <w:rsid w:val="000C2FD6"/>
    <w:rsid w:val="000C36E2"/>
    <w:rsid w:val="000C432A"/>
    <w:rsid w:val="000C59A7"/>
    <w:rsid w:val="000D2180"/>
    <w:rsid w:val="000D2E51"/>
    <w:rsid w:val="000D724B"/>
    <w:rsid w:val="000E0784"/>
    <w:rsid w:val="000E487E"/>
    <w:rsid w:val="000E5460"/>
    <w:rsid w:val="000E7989"/>
    <w:rsid w:val="000E7B7A"/>
    <w:rsid w:val="000E7F8B"/>
    <w:rsid w:val="000F0328"/>
    <w:rsid w:val="000F04F4"/>
    <w:rsid w:val="000F4014"/>
    <w:rsid w:val="000F6A83"/>
    <w:rsid w:val="000F70D2"/>
    <w:rsid w:val="000F7C4C"/>
    <w:rsid w:val="0010052C"/>
    <w:rsid w:val="00101373"/>
    <w:rsid w:val="00101729"/>
    <w:rsid w:val="001030CE"/>
    <w:rsid w:val="001038A3"/>
    <w:rsid w:val="00104F45"/>
    <w:rsid w:val="00105628"/>
    <w:rsid w:val="00107F80"/>
    <w:rsid w:val="0011375C"/>
    <w:rsid w:val="001138FF"/>
    <w:rsid w:val="001152DC"/>
    <w:rsid w:val="00120B07"/>
    <w:rsid w:val="001215A4"/>
    <w:rsid w:val="0012184A"/>
    <w:rsid w:val="001271B8"/>
    <w:rsid w:val="00127643"/>
    <w:rsid w:val="00127AD5"/>
    <w:rsid w:val="00127D6A"/>
    <w:rsid w:val="00130F6F"/>
    <w:rsid w:val="0013170E"/>
    <w:rsid w:val="00131BF3"/>
    <w:rsid w:val="00132FDA"/>
    <w:rsid w:val="0013413C"/>
    <w:rsid w:val="0013557D"/>
    <w:rsid w:val="001420BF"/>
    <w:rsid w:val="00142960"/>
    <w:rsid w:val="001438B0"/>
    <w:rsid w:val="00144B28"/>
    <w:rsid w:val="00144E21"/>
    <w:rsid w:val="001459A1"/>
    <w:rsid w:val="00147EE5"/>
    <w:rsid w:val="00151948"/>
    <w:rsid w:val="001530E3"/>
    <w:rsid w:val="00155299"/>
    <w:rsid w:val="001557F2"/>
    <w:rsid w:val="00155A58"/>
    <w:rsid w:val="00156CA7"/>
    <w:rsid w:val="00161AFF"/>
    <w:rsid w:val="00163477"/>
    <w:rsid w:val="00163E46"/>
    <w:rsid w:val="00167E45"/>
    <w:rsid w:val="0017129F"/>
    <w:rsid w:val="00173CA5"/>
    <w:rsid w:val="00174CBA"/>
    <w:rsid w:val="00177059"/>
    <w:rsid w:val="00183886"/>
    <w:rsid w:val="00184548"/>
    <w:rsid w:val="00184E1B"/>
    <w:rsid w:val="00185A2A"/>
    <w:rsid w:val="00185E22"/>
    <w:rsid w:val="001862E1"/>
    <w:rsid w:val="0018687A"/>
    <w:rsid w:val="001872EA"/>
    <w:rsid w:val="00187772"/>
    <w:rsid w:val="00192E9E"/>
    <w:rsid w:val="00194BCC"/>
    <w:rsid w:val="001962A7"/>
    <w:rsid w:val="00196F67"/>
    <w:rsid w:val="0019743F"/>
    <w:rsid w:val="001A002E"/>
    <w:rsid w:val="001A498D"/>
    <w:rsid w:val="001A5175"/>
    <w:rsid w:val="001A64DB"/>
    <w:rsid w:val="001A7684"/>
    <w:rsid w:val="001B0AA5"/>
    <w:rsid w:val="001C13B9"/>
    <w:rsid w:val="001C45D2"/>
    <w:rsid w:val="001C487C"/>
    <w:rsid w:val="001C620D"/>
    <w:rsid w:val="001D06D7"/>
    <w:rsid w:val="001D0CA1"/>
    <w:rsid w:val="001D3D69"/>
    <w:rsid w:val="001D41BC"/>
    <w:rsid w:val="001D612E"/>
    <w:rsid w:val="001D6C76"/>
    <w:rsid w:val="001E0A0A"/>
    <w:rsid w:val="001E0BB9"/>
    <w:rsid w:val="001E1466"/>
    <w:rsid w:val="001E2835"/>
    <w:rsid w:val="001E38BB"/>
    <w:rsid w:val="001F0F82"/>
    <w:rsid w:val="001F170D"/>
    <w:rsid w:val="001F207F"/>
    <w:rsid w:val="0020061F"/>
    <w:rsid w:val="002028B1"/>
    <w:rsid w:val="00202912"/>
    <w:rsid w:val="00203037"/>
    <w:rsid w:val="00206D06"/>
    <w:rsid w:val="002116DC"/>
    <w:rsid w:val="002126E6"/>
    <w:rsid w:val="00213B15"/>
    <w:rsid w:val="00213BCD"/>
    <w:rsid w:val="00215063"/>
    <w:rsid w:val="002157F6"/>
    <w:rsid w:val="00217C4A"/>
    <w:rsid w:val="00217DDA"/>
    <w:rsid w:val="00220071"/>
    <w:rsid w:val="0022164D"/>
    <w:rsid w:val="00221A04"/>
    <w:rsid w:val="00223224"/>
    <w:rsid w:val="0022352E"/>
    <w:rsid w:val="00223866"/>
    <w:rsid w:val="00223EE5"/>
    <w:rsid w:val="0022515F"/>
    <w:rsid w:val="002252CE"/>
    <w:rsid w:val="0022778F"/>
    <w:rsid w:val="0023070F"/>
    <w:rsid w:val="002327F3"/>
    <w:rsid w:val="00233162"/>
    <w:rsid w:val="002343AF"/>
    <w:rsid w:val="002343D8"/>
    <w:rsid w:val="00234849"/>
    <w:rsid w:val="00234D3E"/>
    <w:rsid w:val="00235210"/>
    <w:rsid w:val="002362A7"/>
    <w:rsid w:val="0023727E"/>
    <w:rsid w:val="00237B7F"/>
    <w:rsid w:val="00237CA7"/>
    <w:rsid w:val="00240268"/>
    <w:rsid w:val="00241A8A"/>
    <w:rsid w:val="002501C8"/>
    <w:rsid w:val="002518F5"/>
    <w:rsid w:val="00252198"/>
    <w:rsid w:val="002525FE"/>
    <w:rsid w:val="0025305E"/>
    <w:rsid w:val="002535C2"/>
    <w:rsid w:val="00253C48"/>
    <w:rsid w:val="00255E5E"/>
    <w:rsid w:val="002602BC"/>
    <w:rsid w:val="00261E55"/>
    <w:rsid w:val="00262AC1"/>
    <w:rsid w:val="00263E71"/>
    <w:rsid w:val="00265746"/>
    <w:rsid w:val="00267278"/>
    <w:rsid w:val="00270261"/>
    <w:rsid w:val="00271A36"/>
    <w:rsid w:val="00272136"/>
    <w:rsid w:val="002722B0"/>
    <w:rsid w:val="00272C1A"/>
    <w:rsid w:val="00273BD9"/>
    <w:rsid w:val="00275EB9"/>
    <w:rsid w:val="0027699E"/>
    <w:rsid w:val="002806BE"/>
    <w:rsid w:val="00280AFD"/>
    <w:rsid w:val="0028198A"/>
    <w:rsid w:val="00281C31"/>
    <w:rsid w:val="0028309A"/>
    <w:rsid w:val="00286CA1"/>
    <w:rsid w:val="0028746E"/>
    <w:rsid w:val="00290739"/>
    <w:rsid w:val="002915AB"/>
    <w:rsid w:val="00291E31"/>
    <w:rsid w:val="00292203"/>
    <w:rsid w:val="00293C1C"/>
    <w:rsid w:val="00294AB9"/>
    <w:rsid w:val="00295E76"/>
    <w:rsid w:val="0029604F"/>
    <w:rsid w:val="002A1C30"/>
    <w:rsid w:val="002A2602"/>
    <w:rsid w:val="002A2F56"/>
    <w:rsid w:val="002A4695"/>
    <w:rsid w:val="002A5BFD"/>
    <w:rsid w:val="002B02EE"/>
    <w:rsid w:val="002B119B"/>
    <w:rsid w:val="002B2158"/>
    <w:rsid w:val="002B4544"/>
    <w:rsid w:val="002B50F9"/>
    <w:rsid w:val="002B5484"/>
    <w:rsid w:val="002B6C35"/>
    <w:rsid w:val="002C5BFF"/>
    <w:rsid w:val="002C7BE3"/>
    <w:rsid w:val="002D1A60"/>
    <w:rsid w:val="002D1EB5"/>
    <w:rsid w:val="002D2711"/>
    <w:rsid w:val="002D42CB"/>
    <w:rsid w:val="002D6A62"/>
    <w:rsid w:val="002D6C1B"/>
    <w:rsid w:val="002E02A4"/>
    <w:rsid w:val="002E2EA8"/>
    <w:rsid w:val="002E650D"/>
    <w:rsid w:val="002E749A"/>
    <w:rsid w:val="002F4275"/>
    <w:rsid w:val="002F6616"/>
    <w:rsid w:val="0030074A"/>
    <w:rsid w:val="00300A20"/>
    <w:rsid w:val="00301C3B"/>
    <w:rsid w:val="00306725"/>
    <w:rsid w:val="0030756C"/>
    <w:rsid w:val="00313C40"/>
    <w:rsid w:val="0032125E"/>
    <w:rsid w:val="0032327B"/>
    <w:rsid w:val="003242F9"/>
    <w:rsid w:val="00330E05"/>
    <w:rsid w:val="00330E5E"/>
    <w:rsid w:val="00331FFB"/>
    <w:rsid w:val="00334658"/>
    <w:rsid w:val="00334803"/>
    <w:rsid w:val="00334821"/>
    <w:rsid w:val="003359DF"/>
    <w:rsid w:val="00337565"/>
    <w:rsid w:val="003404C4"/>
    <w:rsid w:val="00343DA9"/>
    <w:rsid w:val="00344E05"/>
    <w:rsid w:val="00345623"/>
    <w:rsid w:val="00345DA1"/>
    <w:rsid w:val="00346D27"/>
    <w:rsid w:val="00346F18"/>
    <w:rsid w:val="00347F1C"/>
    <w:rsid w:val="003501F3"/>
    <w:rsid w:val="00350F78"/>
    <w:rsid w:val="003524B9"/>
    <w:rsid w:val="003555E9"/>
    <w:rsid w:val="00356988"/>
    <w:rsid w:val="0035784A"/>
    <w:rsid w:val="00361F24"/>
    <w:rsid w:val="00362425"/>
    <w:rsid w:val="003717DA"/>
    <w:rsid w:val="00371A22"/>
    <w:rsid w:val="003750AF"/>
    <w:rsid w:val="003750F2"/>
    <w:rsid w:val="00375378"/>
    <w:rsid w:val="003766CD"/>
    <w:rsid w:val="00376702"/>
    <w:rsid w:val="00380071"/>
    <w:rsid w:val="00380812"/>
    <w:rsid w:val="00381A1F"/>
    <w:rsid w:val="003826FA"/>
    <w:rsid w:val="00386453"/>
    <w:rsid w:val="00386BCA"/>
    <w:rsid w:val="00386E89"/>
    <w:rsid w:val="00387BA2"/>
    <w:rsid w:val="003903AD"/>
    <w:rsid w:val="0039469B"/>
    <w:rsid w:val="00396D23"/>
    <w:rsid w:val="0039794A"/>
    <w:rsid w:val="003A355A"/>
    <w:rsid w:val="003A35AC"/>
    <w:rsid w:val="003A4182"/>
    <w:rsid w:val="003A75AD"/>
    <w:rsid w:val="003B00C9"/>
    <w:rsid w:val="003B173C"/>
    <w:rsid w:val="003B3561"/>
    <w:rsid w:val="003B3DA7"/>
    <w:rsid w:val="003B5CEE"/>
    <w:rsid w:val="003C13A1"/>
    <w:rsid w:val="003C2B5A"/>
    <w:rsid w:val="003C2D89"/>
    <w:rsid w:val="003C3317"/>
    <w:rsid w:val="003C5C4C"/>
    <w:rsid w:val="003C5ED5"/>
    <w:rsid w:val="003D068B"/>
    <w:rsid w:val="003D1B29"/>
    <w:rsid w:val="003D1F58"/>
    <w:rsid w:val="003D3C43"/>
    <w:rsid w:val="003D6D74"/>
    <w:rsid w:val="003E14AE"/>
    <w:rsid w:val="003E2FA3"/>
    <w:rsid w:val="003E3382"/>
    <w:rsid w:val="003E3B38"/>
    <w:rsid w:val="003E4571"/>
    <w:rsid w:val="003E4C05"/>
    <w:rsid w:val="003E63DF"/>
    <w:rsid w:val="003F28BF"/>
    <w:rsid w:val="003F4102"/>
    <w:rsid w:val="003F5A5B"/>
    <w:rsid w:val="003F5D83"/>
    <w:rsid w:val="00400E6B"/>
    <w:rsid w:val="00400FD2"/>
    <w:rsid w:val="004015C4"/>
    <w:rsid w:val="00402DAE"/>
    <w:rsid w:val="00403289"/>
    <w:rsid w:val="00405B03"/>
    <w:rsid w:val="00412481"/>
    <w:rsid w:val="00414453"/>
    <w:rsid w:val="00420EF9"/>
    <w:rsid w:val="004223D2"/>
    <w:rsid w:val="004225F1"/>
    <w:rsid w:val="00423FD4"/>
    <w:rsid w:val="004252A8"/>
    <w:rsid w:val="00425B8F"/>
    <w:rsid w:val="00431B2F"/>
    <w:rsid w:val="004328B2"/>
    <w:rsid w:val="00432B42"/>
    <w:rsid w:val="00433BFF"/>
    <w:rsid w:val="00434CF4"/>
    <w:rsid w:val="00435932"/>
    <w:rsid w:val="00447458"/>
    <w:rsid w:val="00447F86"/>
    <w:rsid w:val="0045045E"/>
    <w:rsid w:val="00450DF0"/>
    <w:rsid w:val="00451615"/>
    <w:rsid w:val="00453045"/>
    <w:rsid w:val="0045347F"/>
    <w:rsid w:val="00453CAF"/>
    <w:rsid w:val="004552E6"/>
    <w:rsid w:val="00455A30"/>
    <w:rsid w:val="00455B0E"/>
    <w:rsid w:val="00456CEE"/>
    <w:rsid w:val="00460869"/>
    <w:rsid w:val="004655DE"/>
    <w:rsid w:val="00470A16"/>
    <w:rsid w:val="00473E83"/>
    <w:rsid w:val="004748F4"/>
    <w:rsid w:val="00475F83"/>
    <w:rsid w:val="004762E6"/>
    <w:rsid w:val="00480F61"/>
    <w:rsid w:val="00481251"/>
    <w:rsid w:val="00481DED"/>
    <w:rsid w:val="00482DAB"/>
    <w:rsid w:val="00483146"/>
    <w:rsid w:val="0048330B"/>
    <w:rsid w:val="00483993"/>
    <w:rsid w:val="004839BB"/>
    <w:rsid w:val="00484877"/>
    <w:rsid w:val="00484D91"/>
    <w:rsid w:val="004877FB"/>
    <w:rsid w:val="00491035"/>
    <w:rsid w:val="00493EA1"/>
    <w:rsid w:val="00495D9D"/>
    <w:rsid w:val="0049605D"/>
    <w:rsid w:val="00496074"/>
    <w:rsid w:val="0049636E"/>
    <w:rsid w:val="00496B59"/>
    <w:rsid w:val="004A2501"/>
    <w:rsid w:val="004A2855"/>
    <w:rsid w:val="004A3DA8"/>
    <w:rsid w:val="004A4650"/>
    <w:rsid w:val="004B07DB"/>
    <w:rsid w:val="004B0F4B"/>
    <w:rsid w:val="004B12B3"/>
    <w:rsid w:val="004B19AD"/>
    <w:rsid w:val="004B19E0"/>
    <w:rsid w:val="004B3979"/>
    <w:rsid w:val="004B44F7"/>
    <w:rsid w:val="004B5256"/>
    <w:rsid w:val="004B7A92"/>
    <w:rsid w:val="004C0D57"/>
    <w:rsid w:val="004D1AD5"/>
    <w:rsid w:val="004D39C8"/>
    <w:rsid w:val="004D46B4"/>
    <w:rsid w:val="004D5419"/>
    <w:rsid w:val="004D6259"/>
    <w:rsid w:val="004E1761"/>
    <w:rsid w:val="004E2311"/>
    <w:rsid w:val="004E475A"/>
    <w:rsid w:val="004E50E5"/>
    <w:rsid w:val="004E58FF"/>
    <w:rsid w:val="004E6AC7"/>
    <w:rsid w:val="004E7E20"/>
    <w:rsid w:val="004F0BA2"/>
    <w:rsid w:val="004F1FB2"/>
    <w:rsid w:val="004F68CC"/>
    <w:rsid w:val="005028E3"/>
    <w:rsid w:val="00506872"/>
    <w:rsid w:val="00511278"/>
    <w:rsid w:val="00512AFB"/>
    <w:rsid w:val="00516261"/>
    <w:rsid w:val="005204A8"/>
    <w:rsid w:val="00520FF4"/>
    <w:rsid w:val="0052747B"/>
    <w:rsid w:val="005309C7"/>
    <w:rsid w:val="00531D09"/>
    <w:rsid w:val="00532073"/>
    <w:rsid w:val="00537DA6"/>
    <w:rsid w:val="00542AB7"/>
    <w:rsid w:val="0054486F"/>
    <w:rsid w:val="005463AF"/>
    <w:rsid w:val="0055018E"/>
    <w:rsid w:val="00550B61"/>
    <w:rsid w:val="0055109C"/>
    <w:rsid w:val="005521EC"/>
    <w:rsid w:val="005532B1"/>
    <w:rsid w:val="00557C4B"/>
    <w:rsid w:val="00557E70"/>
    <w:rsid w:val="0056015F"/>
    <w:rsid w:val="00562C25"/>
    <w:rsid w:val="00563A26"/>
    <w:rsid w:val="00563B84"/>
    <w:rsid w:val="00566554"/>
    <w:rsid w:val="0056763F"/>
    <w:rsid w:val="00571193"/>
    <w:rsid w:val="0057216C"/>
    <w:rsid w:val="00572457"/>
    <w:rsid w:val="0057397A"/>
    <w:rsid w:val="00574034"/>
    <w:rsid w:val="00574D81"/>
    <w:rsid w:val="00574FA7"/>
    <w:rsid w:val="005762F0"/>
    <w:rsid w:val="005772E9"/>
    <w:rsid w:val="00581E45"/>
    <w:rsid w:val="005825DE"/>
    <w:rsid w:val="00582B9A"/>
    <w:rsid w:val="00586406"/>
    <w:rsid w:val="0058688D"/>
    <w:rsid w:val="00590CD7"/>
    <w:rsid w:val="00590E8A"/>
    <w:rsid w:val="00593BED"/>
    <w:rsid w:val="00593C16"/>
    <w:rsid w:val="0059422D"/>
    <w:rsid w:val="005964C7"/>
    <w:rsid w:val="00597481"/>
    <w:rsid w:val="005A1787"/>
    <w:rsid w:val="005A28BC"/>
    <w:rsid w:val="005A328D"/>
    <w:rsid w:val="005A43A3"/>
    <w:rsid w:val="005A4C89"/>
    <w:rsid w:val="005A7C3F"/>
    <w:rsid w:val="005B0E38"/>
    <w:rsid w:val="005B2304"/>
    <w:rsid w:val="005B324C"/>
    <w:rsid w:val="005B3CB4"/>
    <w:rsid w:val="005B5643"/>
    <w:rsid w:val="005C1781"/>
    <w:rsid w:val="005C1817"/>
    <w:rsid w:val="005C3D26"/>
    <w:rsid w:val="005C6317"/>
    <w:rsid w:val="005C65F4"/>
    <w:rsid w:val="005C74FC"/>
    <w:rsid w:val="005C7AAE"/>
    <w:rsid w:val="005D189B"/>
    <w:rsid w:val="005D18A8"/>
    <w:rsid w:val="005D415B"/>
    <w:rsid w:val="005E02CC"/>
    <w:rsid w:val="005E1A4D"/>
    <w:rsid w:val="005E2012"/>
    <w:rsid w:val="005E24F1"/>
    <w:rsid w:val="005E2A21"/>
    <w:rsid w:val="005E472D"/>
    <w:rsid w:val="005E65C7"/>
    <w:rsid w:val="005E7479"/>
    <w:rsid w:val="005F0D7B"/>
    <w:rsid w:val="005F23AE"/>
    <w:rsid w:val="005F3AF0"/>
    <w:rsid w:val="005F4257"/>
    <w:rsid w:val="005F4749"/>
    <w:rsid w:val="0060193B"/>
    <w:rsid w:val="00601F94"/>
    <w:rsid w:val="00603498"/>
    <w:rsid w:val="006040A9"/>
    <w:rsid w:val="00607762"/>
    <w:rsid w:val="00610CE6"/>
    <w:rsid w:val="00613EDB"/>
    <w:rsid w:val="0061441C"/>
    <w:rsid w:val="006157C0"/>
    <w:rsid w:val="0061768F"/>
    <w:rsid w:val="00622DBF"/>
    <w:rsid w:val="00623115"/>
    <w:rsid w:val="00623800"/>
    <w:rsid w:val="00623BF1"/>
    <w:rsid w:val="00624331"/>
    <w:rsid w:val="006246B3"/>
    <w:rsid w:val="00624988"/>
    <w:rsid w:val="0062564A"/>
    <w:rsid w:val="0063004D"/>
    <w:rsid w:val="006304D6"/>
    <w:rsid w:val="00631F99"/>
    <w:rsid w:val="00632986"/>
    <w:rsid w:val="0063390B"/>
    <w:rsid w:val="00636703"/>
    <w:rsid w:val="00636748"/>
    <w:rsid w:val="00637D1A"/>
    <w:rsid w:val="00640FE9"/>
    <w:rsid w:val="00642B66"/>
    <w:rsid w:val="0064549A"/>
    <w:rsid w:val="006454CA"/>
    <w:rsid w:val="00645F72"/>
    <w:rsid w:val="00646368"/>
    <w:rsid w:val="00650572"/>
    <w:rsid w:val="00650F38"/>
    <w:rsid w:val="00651010"/>
    <w:rsid w:val="00654690"/>
    <w:rsid w:val="00656978"/>
    <w:rsid w:val="00657361"/>
    <w:rsid w:val="006577CE"/>
    <w:rsid w:val="006604A6"/>
    <w:rsid w:val="00661174"/>
    <w:rsid w:val="006628D7"/>
    <w:rsid w:val="0066376D"/>
    <w:rsid w:val="006647CC"/>
    <w:rsid w:val="00671608"/>
    <w:rsid w:val="00671EA6"/>
    <w:rsid w:val="006738CF"/>
    <w:rsid w:val="00674246"/>
    <w:rsid w:val="00675F2D"/>
    <w:rsid w:val="0067779B"/>
    <w:rsid w:val="00677F4E"/>
    <w:rsid w:val="00681BAF"/>
    <w:rsid w:val="00682843"/>
    <w:rsid w:val="00683F51"/>
    <w:rsid w:val="0069076B"/>
    <w:rsid w:val="00690EC0"/>
    <w:rsid w:val="00694785"/>
    <w:rsid w:val="00695656"/>
    <w:rsid w:val="00696C65"/>
    <w:rsid w:val="006A053A"/>
    <w:rsid w:val="006A20DB"/>
    <w:rsid w:val="006A2A46"/>
    <w:rsid w:val="006A6D83"/>
    <w:rsid w:val="006A7FD5"/>
    <w:rsid w:val="006B007D"/>
    <w:rsid w:val="006B1B2C"/>
    <w:rsid w:val="006B22AB"/>
    <w:rsid w:val="006B613D"/>
    <w:rsid w:val="006B77D9"/>
    <w:rsid w:val="006C09F9"/>
    <w:rsid w:val="006C4E2E"/>
    <w:rsid w:val="006C639B"/>
    <w:rsid w:val="006C66C2"/>
    <w:rsid w:val="006D1E60"/>
    <w:rsid w:val="006D27C6"/>
    <w:rsid w:val="006D2B47"/>
    <w:rsid w:val="006D3D76"/>
    <w:rsid w:val="006D72D0"/>
    <w:rsid w:val="006E1285"/>
    <w:rsid w:val="006E385E"/>
    <w:rsid w:val="006E5B4A"/>
    <w:rsid w:val="006E612D"/>
    <w:rsid w:val="006F08BE"/>
    <w:rsid w:val="006F0E08"/>
    <w:rsid w:val="006F27F6"/>
    <w:rsid w:val="006F2E92"/>
    <w:rsid w:val="006F3715"/>
    <w:rsid w:val="006F4771"/>
    <w:rsid w:val="006F4B40"/>
    <w:rsid w:val="006F531C"/>
    <w:rsid w:val="0070158D"/>
    <w:rsid w:val="00702B7D"/>
    <w:rsid w:val="00702EF1"/>
    <w:rsid w:val="00705B2B"/>
    <w:rsid w:val="007069AA"/>
    <w:rsid w:val="00706A10"/>
    <w:rsid w:val="0070708B"/>
    <w:rsid w:val="007077B4"/>
    <w:rsid w:val="00710EED"/>
    <w:rsid w:val="00712E95"/>
    <w:rsid w:val="007148DC"/>
    <w:rsid w:val="00714D94"/>
    <w:rsid w:val="00720D8F"/>
    <w:rsid w:val="00722B48"/>
    <w:rsid w:val="0072584B"/>
    <w:rsid w:val="00726644"/>
    <w:rsid w:val="00727975"/>
    <w:rsid w:val="0073080B"/>
    <w:rsid w:val="007309AA"/>
    <w:rsid w:val="0073519F"/>
    <w:rsid w:val="00735275"/>
    <w:rsid w:val="00736B87"/>
    <w:rsid w:val="00736CE7"/>
    <w:rsid w:val="00741C8F"/>
    <w:rsid w:val="00743A83"/>
    <w:rsid w:val="00743CA8"/>
    <w:rsid w:val="007474C5"/>
    <w:rsid w:val="00755A40"/>
    <w:rsid w:val="007566D7"/>
    <w:rsid w:val="00760818"/>
    <w:rsid w:val="00762E80"/>
    <w:rsid w:val="0076355F"/>
    <w:rsid w:val="007641A7"/>
    <w:rsid w:val="0076652B"/>
    <w:rsid w:val="00781384"/>
    <w:rsid w:val="007827E2"/>
    <w:rsid w:val="00784238"/>
    <w:rsid w:val="007945DA"/>
    <w:rsid w:val="0079759D"/>
    <w:rsid w:val="007A23F9"/>
    <w:rsid w:val="007A27EC"/>
    <w:rsid w:val="007A3E8D"/>
    <w:rsid w:val="007A4D83"/>
    <w:rsid w:val="007A50CF"/>
    <w:rsid w:val="007B1280"/>
    <w:rsid w:val="007B303E"/>
    <w:rsid w:val="007B42BB"/>
    <w:rsid w:val="007B5F91"/>
    <w:rsid w:val="007B7964"/>
    <w:rsid w:val="007C10F2"/>
    <w:rsid w:val="007C214E"/>
    <w:rsid w:val="007C3D25"/>
    <w:rsid w:val="007C6C4E"/>
    <w:rsid w:val="007D208A"/>
    <w:rsid w:val="007D421A"/>
    <w:rsid w:val="007D5D49"/>
    <w:rsid w:val="007D6E9F"/>
    <w:rsid w:val="007E083B"/>
    <w:rsid w:val="007E140D"/>
    <w:rsid w:val="007E1850"/>
    <w:rsid w:val="007E6C5C"/>
    <w:rsid w:val="007F1753"/>
    <w:rsid w:val="007F1BAE"/>
    <w:rsid w:val="007F33D4"/>
    <w:rsid w:val="007F38A1"/>
    <w:rsid w:val="007F4798"/>
    <w:rsid w:val="00801061"/>
    <w:rsid w:val="00801B83"/>
    <w:rsid w:val="00811142"/>
    <w:rsid w:val="00811B3B"/>
    <w:rsid w:val="00814CF7"/>
    <w:rsid w:val="00814E67"/>
    <w:rsid w:val="00815277"/>
    <w:rsid w:val="0081785F"/>
    <w:rsid w:val="008202D7"/>
    <w:rsid w:val="00820C3F"/>
    <w:rsid w:val="008229E0"/>
    <w:rsid w:val="008239F6"/>
    <w:rsid w:val="00823BEE"/>
    <w:rsid w:val="00823CAF"/>
    <w:rsid w:val="008274EC"/>
    <w:rsid w:val="00831D2B"/>
    <w:rsid w:val="00833584"/>
    <w:rsid w:val="0083473B"/>
    <w:rsid w:val="00834B50"/>
    <w:rsid w:val="00835659"/>
    <w:rsid w:val="00835992"/>
    <w:rsid w:val="00836CDE"/>
    <w:rsid w:val="008426CA"/>
    <w:rsid w:val="008428C2"/>
    <w:rsid w:val="00842D24"/>
    <w:rsid w:val="00847C7F"/>
    <w:rsid w:val="00847F38"/>
    <w:rsid w:val="00850D7B"/>
    <w:rsid w:val="008510D2"/>
    <w:rsid w:val="008551F0"/>
    <w:rsid w:val="00855690"/>
    <w:rsid w:val="0086500C"/>
    <w:rsid w:val="0086546A"/>
    <w:rsid w:val="00866999"/>
    <w:rsid w:val="00867AF0"/>
    <w:rsid w:val="008721B3"/>
    <w:rsid w:val="00873E0D"/>
    <w:rsid w:val="00873EC0"/>
    <w:rsid w:val="008819F8"/>
    <w:rsid w:val="00881B84"/>
    <w:rsid w:val="008851E4"/>
    <w:rsid w:val="00885C9D"/>
    <w:rsid w:val="00887A9B"/>
    <w:rsid w:val="00890288"/>
    <w:rsid w:val="0089041C"/>
    <w:rsid w:val="0089201C"/>
    <w:rsid w:val="0089337F"/>
    <w:rsid w:val="00894A8A"/>
    <w:rsid w:val="00895C9F"/>
    <w:rsid w:val="00896A31"/>
    <w:rsid w:val="00897431"/>
    <w:rsid w:val="008A027F"/>
    <w:rsid w:val="008A0B77"/>
    <w:rsid w:val="008A0CA6"/>
    <w:rsid w:val="008A1A1B"/>
    <w:rsid w:val="008A35EB"/>
    <w:rsid w:val="008A4350"/>
    <w:rsid w:val="008A48CE"/>
    <w:rsid w:val="008B0D04"/>
    <w:rsid w:val="008B1759"/>
    <w:rsid w:val="008B1EE3"/>
    <w:rsid w:val="008B459C"/>
    <w:rsid w:val="008B5996"/>
    <w:rsid w:val="008B734A"/>
    <w:rsid w:val="008C00D1"/>
    <w:rsid w:val="008C0A80"/>
    <w:rsid w:val="008C5084"/>
    <w:rsid w:val="008D1AAE"/>
    <w:rsid w:val="008D2113"/>
    <w:rsid w:val="008D3C7B"/>
    <w:rsid w:val="008D716E"/>
    <w:rsid w:val="008E4A6C"/>
    <w:rsid w:val="008E4D0A"/>
    <w:rsid w:val="008E50B8"/>
    <w:rsid w:val="008E654C"/>
    <w:rsid w:val="008E6B0A"/>
    <w:rsid w:val="008E7D23"/>
    <w:rsid w:val="008F103D"/>
    <w:rsid w:val="008F10C2"/>
    <w:rsid w:val="008F1428"/>
    <w:rsid w:val="008F21A8"/>
    <w:rsid w:val="008F5DE5"/>
    <w:rsid w:val="008F672B"/>
    <w:rsid w:val="008F7E22"/>
    <w:rsid w:val="009027CE"/>
    <w:rsid w:val="009028A4"/>
    <w:rsid w:val="0090359D"/>
    <w:rsid w:val="00904131"/>
    <w:rsid w:val="00905651"/>
    <w:rsid w:val="00906454"/>
    <w:rsid w:val="0090780D"/>
    <w:rsid w:val="00913E5E"/>
    <w:rsid w:val="00914C5B"/>
    <w:rsid w:val="00916548"/>
    <w:rsid w:val="00916784"/>
    <w:rsid w:val="00920D22"/>
    <w:rsid w:val="00921A48"/>
    <w:rsid w:val="009234A4"/>
    <w:rsid w:val="0092750D"/>
    <w:rsid w:val="00931506"/>
    <w:rsid w:val="00931729"/>
    <w:rsid w:val="00932337"/>
    <w:rsid w:val="00933214"/>
    <w:rsid w:val="009372F0"/>
    <w:rsid w:val="0093792C"/>
    <w:rsid w:val="00937984"/>
    <w:rsid w:val="009400EE"/>
    <w:rsid w:val="00942B30"/>
    <w:rsid w:val="00943069"/>
    <w:rsid w:val="00944963"/>
    <w:rsid w:val="0095496A"/>
    <w:rsid w:val="00955BFA"/>
    <w:rsid w:val="00960A3D"/>
    <w:rsid w:val="00961200"/>
    <w:rsid w:val="009636F3"/>
    <w:rsid w:val="00963FF1"/>
    <w:rsid w:val="00964C7B"/>
    <w:rsid w:val="009664FC"/>
    <w:rsid w:val="00967251"/>
    <w:rsid w:val="00970C22"/>
    <w:rsid w:val="00972C6F"/>
    <w:rsid w:val="0097554A"/>
    <w:rsid w:val="0097678C"/>
    <w:rsid w:val="00976FE1"/>
    <w:rsid w:val="009812A6"/>
    <w:rsid w:val="00981547"/>
    <w:rsid w:val="00984D42"/>
    <w:rsid w:val="00985113"/>
    <w:rsid w:val="00985B6A"/>
    <w:rsid w:val="00986203"/>
    <w:rsid w:val="009868AE"/>
    <w:rsid w:val="009872D7"/>
    <w:rsid w:val="0098790F"/>
    <w:rsid w:val="00987E56"/>
    <w:rsid w:val="009960DB"/>
    <w:rsid w:val="0099633B"/>
    <w:rsid w:val="009A00BC"/>
    <w:rsid w:val="009A117C"/>
    <w:rsid w:val="009A40F4"/>
    <w:rsid w:val="009A5E68"/>
    <w:rsid w:val="009A6654"/>
    <w:rsid w:val="009B24F7"/>
    <w:rsid w:val="009B27A4"/>
    <w:rsid w:val="009B4803"/>
    <w:rsid w:val="009B61B5"/>
    <w:rsid w:val="009C2E34"/>
    <w:rsid w:val="009C2F29"/>
    <w:rsid w:val="009C59AA"/>
    <w:rsid w:val="009C6E90"/>
    <w:rsid w:val="009C6F67"/>
    <w:rsid w:val="009D1CD7"/>
    <w:rsid w:val="009D5EB4"/>
    <w:rsid w:val="009E0A9A"/>
    <w:rsid w:val="009E1B01"/>
    <w:rsid w:val="009E235E"/>
    <w:rsid w:val="009E47AE"/>
    <w:rsid w:val="009E5DC8"/>
    <w:rsid w:val="009E6D44"/>
    <w:rsid w:val="009E7B39"/>
    <w:rsid w:val="009F0069"/>
    <w:rsid w:val="009F0EF9"/>
    <w:rsid w:val="009F5B8E"/>
    <w:rsid w:val="00A048B9"/>
    <w:rsid w:val="00A063FF"/>
    <w:rsid w:val="00A06E4D"/>
    <w:rsid w:val="00A074B4"/>
    <w:rsid w:val="00A13B95"/>
    <w:rsid w:val="00A17B9D"/>
    <w:rsid w:val="00A17FD8"/>
    <w:rsid w:val="00A20A83"/>
    <w:rsid w:val="00A22295"/>
    <w:rsid w:val="00A22B4D"/>
    <w:rsid w:val="00A238FB"/>
    <w:rsid w:val="00A23FAC"/>
    <w:rsid w:val="00A24464"/>
    <w:rsid w:val="00A31046"/>
    <w:rsid w:val="00A31212"/>
    <w:rsid w:val="00A33669"/>
    <w:rsid w:val="00A36E3C"/>
    <w:rsid w:val="00A40E7B"/>
    <w:rsid w:val="00A40EEF"/>
    <w:rsid w:val="00A41C5B"/>
    <w:rsid w:val="00A428FC"/>
    <w:rsid w:val="00A44C8A"/>
    <w:rsid w:val="00A45AC6"/>
    <w:rsid w:val="00A46B9A"/>
    <w:rsid w:val="00A50404"/>
    <w:rsid w:val="00A507D8"/>
    <w:rsid w:val="00A51664"/>
    <w:rsid w:val="00A539F5"/>
    <w:rsid w:val="00A5453C"/>
    <w:rsid w:val="00A55ABB"/>
    <w:rsid w:val="00A567C4"/>
    <w:rsid w:val="00A62E79"/>
    <w:rsid w:val="00A63659"/>
    <w:rsid w:val="00A63B4F"/>
    <w:rsid w:val="00A63D6C"/>
    <w:rsid w:val="00A65072"/>
    <w:rsid w:val="00A654A5"/>
    <w:rsid w:val="00A6571D"/>
    <w:rsid w:val="00A665B4"/>
    <w:rsid w:val="00A66B80"/>
    <w:rsid w:val="00A70144"/>
    <w:rsid w:val="00A72440"/>
    <w:rsid w:val="00A738EF"/>
    <w:rsid w:val="00A74017"/>
    <w:rsid w:val="00A76192"/>
    <w:rsid w:val="00A768EE"/>
    <w:rsid w:val="00A80A24"/>
    <w:rsid w:val="00A825CE"/>
    <w:rsid w:val="00A84287"/>
    <w:rsid w:val="00A84649"/>
    <w:rsid w:val="00A846FA"/>
    <w:rsid w:val="00A859FC"/>
    <w:rsid w:val="00A86129"/>
    <w:rsid w:val="00A86AC7"/>
    <w:rsid w:val="00A87277"/>
    <w:rsid w:val="00A87F29"/>
    <w:rsid w:val="00A87F43"/>
    <w:rsid w:val="00A90471"/>
    <w:rsid w:val="00A914AA"/>
    <w:rsid w:val="00A9385E"/>
    <w:rsid w:val="00A96424"/>
    <w:rsid w:val="00A965CC"/>
    <w:rsid w:val="00A967A5"/>
    <w:rsid w:val="00A978BC"/>
    <w:rsid w:val="00A97BC5"/>
    <w:rsid w:val="00AA1C6D"/>
    <w:rsid w:val="00AA21F2"/>
    <w:rsid w:val="00AA39A7"/>
    <w:rsid w:val="00AA5C98"/>
    <w:rsid w:val="00AA715B"/>
    <w:rsid w:val="00AA7202"/>
    <w:rsid w:val="00AA724C"/>
    <w:rsid w:val="00AB1D84"/>
    <w:rsid w:val="00AB2DB1"/>
    <w:rsid w:val="00AB308C"/>
    <w:rsid w:val="00AB6553"/>
    <w:rsid w:val="00AC5BC3"/>
    <w:rsid w:val="00AC7720"/>
    <w:rsid w:val="00AD19A6"/>
    <w:rsid w:val="00AD5E4D"/>
    <w:rsid w:val="00AD6822"/>
    <w:rsid w:val="00AE2F9E"/>
    <w:rsid w:val="00AE5171"/>
    <w:rsid w:val="00AE56EA"/>
    <w:rsid w:val="00AE5831"/>
    <w:rsid w:val="00AE71D9"/>
    <w:rsid w:val="00AF00F3"/>
    <w:rsid w:val="00AF1A77"/>
    <w:rsid w:val="00AF23B5"/>
    <w:rsid w:val="00AF3672"/>
    <w:rsid w:val="00AF37EF"/>
    <w:rsid w:val="00AF3EF3"/>
    <w:rsid w:val="00AF6849"/>
    <w:rsid w:val="00B04C90"/>
    <w:rsid w:val="00B04D43"/>
    <w:rsid w:val="00B056AA"/>
    <w:rsid w:val="00B05A8A"/>
    <w:rsid w:val="00B07C75"/>
    <w:rsid w:val="00B10E49"/>
    <w:rsid w:val="00B11465"/>
    <w:rsid w:val="00B120C8"/>
    <w:rsid w:val="00B122B2"/>
    <w:rsid w:val="00B14EF2"/>
    <w:rsid w:val="00B1639F"/>
    <w:rsid w:val="00B204BE"/>
    <w:rsid w:val="00B209F9"/>
    <w:rsid w:val="00B21C15"/>
    <w:rsid w:val="00B25228"/>
    <w:rsid w:val="00B308C1"/>
    <w:rsid w:val="00B30C5C"/>
    <w:rsid w:val="00B30F5D"/>
    <w:rsid w:val="00B315B7"/>
    <w:rsid w:val="00B31DB0"/>
    <w:rsid w:val="00B32827"/>
    <w:rsid w:val="00B32C3C"/>
    <w:rsid w:val="00B32E01"/>
    <w:rsid w:val="00B339FD"/>
    <w:rsid w:val="00B34537"/>
    <w:rsid w:val="00B347A1"/>
    <w:rsid w:val="00B37800"/>
    <w:rsid w:val="00B40127"/>
    <w:rsid w:val="00B41063"/>
    <w:rsid w:val="00B42AF0"/>
    <w:rsid w:val="00B42C87"/>
    <w:rsid w:val="00B433AE"/>
    <w:rsid w:val="00B47859"/>
    <w:rsid w:val="00B52CDA"/>
    <w:rsid w:val="00B53450"/>
    <w:rsid w:val="00B610F9"/>
    <w:rsid w:val="00B61D73"/>
    <w:rsid w:val="00B62662"/>
    <w:rsid w:val="00B67088"/>
    <w:rsid w:val="00B67662"/>
    <w:rsid w:val="00B73A6B"/>
    <w:rsid w:val="00B744D5"/>
    <w:rsid w:val="00B752EC"/>
    <w:rsid w:val="00B76D35"/>
    <w:rsid w:val="00B800A6"/>
    <w:rsid w:val="00B81631"/>
    <w:rsid w:val="00B8163B"/>
    <w:rsid w:val="00B81A9E"/>
    <w:rsid w:val="00B849AA"/>
    <w:rsid w:val="00B86C47"/>
    <w:rsid w:val="00B931E4"/>
    <w:rsid w:val="00B93D4C"/>
    <w:rsid w:val="00B93E1D"/>
    <w:rsid w:val="00B941E9"/>
    <w:rsid w:val="00B9743C"/>
    <w:rsid w:val="00B97B67"/>
    <w:rsid w:val="00BA0763"/>
    <w:rsid w:val="00BA1D55"/>
    <w:rsid w:val="00BA2986"/>
    <w:rsid w:val="00BA3A3A"/>
    <w:rsid w:val="00BA4FAC"/>
    <w:rsid w:val="00BA7857"/>
    <w:rsid w:val="00BA7BFA"/>
    <w:rsid w:val="00BA7F2C"/>
    <w:rsid w:val="00BB0C0E"/>
    <w:rsid w:val="00BB1BFA"/>
    <w:rsid w:val="00BB4BAB"/>
    <w:rsid w:val="00BB53A3"/>
    <w:rsid w:val="00BB667B"/>
    <w:rsid w:val="00BB7B95"/>
    <w:rsid w:val="00BC2098"/>
    <w:rsid w:val="00BD6D30"/>
    <w:rsid w:val="00BD7B62"/>
    <w:rsid w:val="00BE1CB6"/>
    <w:rsid w:val="00BE321F"/>
    <w:rsid w:val="00BE4341"/>
    <w:rsid w:val="00BE45D6"/>
    <w:rsid w:val="00BE481E"/>
    <w:rsid w:val="00BE5C24"/>
    <w:rsid w:val="00BE6D4F"/>
    <w:rsid w:val="00BE789F"/>
    <w:rsid w:val="00BE78BD"/>
    <w:rsid w:val="00BF313F"/>
    <w:rsid w:val="00BF5376"/>
    <w:rsid w:val="00C03EAE"/>
    <w:rsid w:val="00C06A86"/>
    <w:rsid w:val="00C1013B"/>
    <w:rsid w:val="00C1379A"/>
    <w:rsid w:val="00C141D7"/>
    <w:rsid w:val="00C14D25"/>
    <w:rsid w:val="00C17913"/>
    <w:rsid w:val="00C204BD"/>
    <w:rsid w:val="00C20D88"/>
    <w:rsid w:val="00C2577A"/>
    <w:rsid w:val="00C26C33"/>
    <w:rsid w:val="00C309C5"/>
    <w:rsid w:val="00C30FB3"/>
    <w:rsid w:val="00C3218D"/>
    <w:rsid w:val="00C34022"/>
    <w:rsid w:val="00C35E0C"/>
    <w:rsid w:val="00C3707F"/>
    <w:rsid w:val="00C40D17"/>
    <w:rsid w:val="00C4274D"/>
    <w:rsid w:val="00C43BED"/>
    <w:rsid w:val="00C4425C"/>
    <w:rsid w:val="00C47759"/>
    <w:rsid w:val="00C53C51"/>
    <w:rsid w:val="00C55ACF"/>
    <w:rsid w:val="00C56C26"/>
    <w:rsid w:val="00C60D72"/>
    <w:rsid w:val="00C61AD6"/>
    <w:rsid w:val="00C61C63"/>
    <w:rsid w:val="00C62226"/>
    <w:rsid w:val="00C6546A"/>
    <w:rsid w:val="00C65588"/>
    <w:rsid w:val="00C65955"/>
    <w:rsid w:val="00C66EF1"/>
    <w:rsid w:val="00C673D5"/>
    <w:rsid w:val="00C67C9D"/>
    <w:rsid w:val="00C67FAC"/>
    <w:rsid w:val="00C7238D"/>
    <w:rsid w:val="00C72655"/>
    <w:rsid w:val="00C743CB"/>
    <w:rsid w:val="00C7735D"/>
    <w:rsid w:val="00C81F51"/>
    <w:rsid w:val="00C820D9"/>
    <w:rsid w:val="00C8265D"/>
    <w:rsid w:val="00C83ECB"/>
    <w:rsid w:val="00C84F31"/>
    <w:rsid w:val="00C8786B"/>
    <w:rsid w:val="00C91CF6"/>
    <w:rsid w:val="00C938DB"/>
    <w:rsid w:val="00C954E4"/>
    <w:rsid w:val="00C95772"/>
    <w:rsid w:val="00C95AC4"/>
    <w:rsid w:val="00C97848"/>
    <w:rsid w:val="00CA30E1"/>
    <w:rsid w:val="00CA33CA"/>
    <w:rsid w:val="00CA4B47"/>
    <w:rsid w:val="00CA5E33"/>
    <w:rsid w:val="00CA6CB9"/>
    <w:rsid w:val="00CA6F45"/>
    <w:rsid w:val="00CA7B5A"/>
    <w:rsid w:val="00CB0911"/>
    <w:rsid w:val="00CB1715"/>
    <w:rsid w:val="00CB195C"/>
    <w:rsid w:val="00CB2455"/>
    <w:rsid w:val="00CB2713"/>
    <w:rsid w:val="00CB5086"/>
    <w:rsid w:val="00CB54F2"/>
    <w:rsid w:val="00CB6F79"/>
    <w:rsid w:val="00CC5BD4"/>
    <w:rsid w:val="00CC69C7"/>
    <w:rsid w:val="00CD0158"/>
    <w:rsid w:val="00CD2C21"/>
    <w:rsid w:val="00CD3E42"/>
    <w:rsid w:val="00CD5794"/>
    <w:rsid w:val="00CE61D5"/>
    <w:rsid w:val="00CF0C6C"/>
    <w:rsid w:val="00CF0D32"/>
    <w:rsid w:val="00CF3BDB"/>
    <w:rsid w:val="00CF4A34"/>
    <w:rsid w:val="00CF708F"/>
    <w:rsid w:val="00CF758C"/>
    <w:rsid w:val="00CF7DF2"/>
    <w:rsid w:val="00D0070E"/>
    <w:rsid w:val="00D01A23"/>
    <w:rsid w:val="00D03343"/>
    <w:rsid w:val="00D07D58"/>
    <w:rsid w:val="00D11295"/>
    <w:rsid w:val="00D168E0"/>
    <w:rsid w:val="00D20B5E"/>
    <w:rsid w:val="00D22985"/>
    <w:rsid w:val="00D22C7F"/>
    <w:rsid w:val="00D23055"/>
    <w:rsid w:val="00D24517"/>
    <w:rsid w:val="00D26430"/>
    <w:rsid w:val="00D27561"/>
    <w:rsid w:val="00D3089F"/>
    <w:rsid w:val="00D31F29"/>
    <w:rsid w:val="00D32F15"/>
    <w:rsid w:val="00D33301"/>
    <w:rsid w:val="00D34199"/>
    <w:rsid w:val="00D34A73"/>
    <w:rsid w:val="00D3588F"/>
    <w:rsid w:val="00D370C0"/>
    <w:rsid w:val="00D37651"/>
    <w:rsid w:val="00D37C9B"/>
    <w:rsid w:val="00D44A16"/>
    <w:rsid w:val="00D46A7E"/>
    <w:rsid w:val="00D477A2"/>
    <w:rsid w:val="00D55EA3"/>
    <w:rsid w:val="00D56183"/>
    <w:rsid w:val="00D56B56"/>
    <w:rsid w:val="00D63935"/>
    <w:rsid w:val="00D64995"/>
    <w:rsid w:val="00D64C41"/>
    <w:rsid w:val="00D64DE3"/>
    <w:rsid w:val="00D6615D"/>
    <w:rsid w:val="00D7182B"/>
    <w:rsid w:val="00D71BB6"/>
    <w:rsid w:val="00D7299F"/>
    <w:rsid w:val="00D72AE1"/>
    <w:rsid w:val="00D73E6B"/>
    <w:rsid w:val="00D8296C"/>
    <w:rsid w:val="00D83AED"/>
    <w:rsid w:val="00D864B6"/>
    <w:rsid w:val="00D873DE"/>
    <w:rsid w:val="00D87589"/>
    <w:rsid w:val="00D902A8"/>
    <w:rsid w:val="00D90F85"/>
    <w:rsid w:val="00D920F2"/>
    <w:rsid w:val="00D92585"/>
    <w:rsid w:val="00D93229"/>
    <w:rsid w:val="00DA4471"/>
    <w:rsid w:val="00DA4AA4"/>
    <w:rsid w:val="00DA4CC1"/>
    <w:rsid w:val="00DA514B"/>
    <w:rsid w:val="00DA61AF"/>
    <w:rsid w:val="00DA65E0"/>
    <w:rsid w:val="00DB0381"/>
    <w:rsid w:val="00DB1770"/>
    <w:rsid w:val="00DB36BF"/>
    <w:rsid w:val="00DB383A"/>
    <w:rsid w:val="00DB3977"/>
    <w:rsid w:val="00DB4C43"/>
    <w:rsid w:val="00DB74CF"/>
    <w:rsid w:val="00DC280C"/>
    <w:rsid w:val="00DC3199"/>
    <w:rsid w:val="00DC5441"/>
    <w:rsid w:val="00DC547D"/>
    <w:rsid w:val="00DD274E"/>
    <w:rsid w:val="00DD4D9B"/>
    <w:rsid w:val="00DD5738"/>
    <w:rsid w:val="00DE4231"/>
    <w:rsid w:val="00DE60E7"/>
    <w:rsid w:val="00DE6C88"/>
    <w:rsid w:val="00DE774D"/>
    <w:rsid w:val="00DE7E13"/>
    <w:rsid w:val="00DF0572"/>
    <w:rsid w:val="00DF0807"/>
    <w:rsid w:val="00DF0D67"/>
    <w:rsid w:val="00DF0E47"/>
    <w:rsid w:val="00DF6317"/>
    <w:rsid w:val="00DF7176"/>
    <w:rsid w:val="00DF7800"/>
    <w:rsid w:val="00E03DE6"/>
    <w:rsid w:val="00E04645"/>
    <w:rsid w:val="00E0582F"/>
    <w:rsid w:val="00E05954"/>
    <w:rsid w:val="00E07663"/>
    <w:rsid w:val="00E11B4C"/>
    <w:rsid w:val="00E1239E"/>
    <w:rsid w:val="00E12934"/>
    <w:rsid w:val="00E1382C"/>
    <w:rsid w:val="00E1673D"/>
    <w:rsid w:val="00E16DD2"/>
    <w:rsid w:val="00E17AE4"/>
    <w:rsid w:val="00E20E5C"/>
    <w:rsid w:val="00E2108D"/>
    <w:rsid w:val="00E21464"/>
    <w:rsid w:val="00E21686"/>
    <w:rsid w:val="00E21835"/>
    <w:rsid w:val="00E22CEE"/>
    <w:rsid w:val="00E30FAC"/>
    <w:rsid w:val="00E310B8"/>
    <w:rsid w:val="00E34A61"/>
    <w:rsid w:val="00E3594D"/>
    <w:rsid w:val="00E35D16"/>
    <w:rsid w:val="00E37337"/>
    <w:rsid w:val="00E373E9"/>
    <w:rsid w:val="00E404BD"/>
    <w:rsid w:val="00E418C1"/>
    <w:rsid w:val="00E42643"/>
    <w:rsid w:val="00E42DE0"/>
    <w:rsid w:val="00E45A4B"/>
    <w:rsid w:val="00E46744"/>
    <w:rsid w:val="00E47264"/>
    <w:rsid w:val="00E5294A"/>
    <w:rsid w:val="00E61984"/>
    <w:rsid w:val="00E62DD6"/>
    <w:rsid w:val="00E64801"/>
    <w:rsid w:val="00E64EF7"/>
    <w:rsid w:val="00E66E78"/>
    <w:rsid w:val="00E676E4"/>
    <w:rsid w:val="00E67D48"/>
    <w:rsid w:val="00E7183E"/>
    <w:rsid w:val="00E71E22"/>
    <w:rsid w:val="00E72609"/>
    <w:rsid w:val="00E72B12"/>
    <w:rsid w:val="00E74075"/>
    <w:rsid w:val="00E741D1"/>
    <w:rsid w:val="00E748F1"/>
    <w:rsid w:val="00E7585E"/>
    <w:rsid w:val="00E82A9E"/>
    <w:rsid w:val="00E84110"/>
    <w:rsid w:val="00E848E0"/>
    <w:rsid w:val="00E849C9"/>
    <w:rsid w:val="00E90F32"/>
    <w:rsid w:val="00E92DE7"/>
    <w:rsid w:val="00E94371"/>
    <w:rsid w:val="00E96837"/>
    <w:rsid w:val="00E977D1"/>
    <w:rsid w:val="00EA0B5D"/>
    <w:rsid w:val="00EA3856"/>
    <w:rsid w:val="00EA3902"/>
    <w:rsid w:val="00EA3BF6"/>
    <w:rsid w:val="00EA7FC5"/>
    <w:rsid w:val="00EB1864"/>
    <w:rsid w:val="00EB2B07"/>
    <w:rsid w:val="00EB34EB"/>
    <w:rsid w:val="00EB4639"/>
    <w:rsid w:val="00EB6243"/>
    <w:rsid w:val="00EC0C6C"/>
    <w:rsid w:val="00EC24B6"/>
    <w:rsid w:val="00EC278B"/>
    <w:rsid w:val="00EC3764"/>
    <w:rsid w:val="00EC4110"/>
    <w:rsid w:val="00EC5FC4"/>
    <w:rsid w:val="00EC76DC"/>
    <w:rsid w:val="00EC78F9"/>
    <w:rsid w:val="00ED0A81"/>
    <w:rsid w:val="00ED26AE"/>
    <w:rsid w:val="00ED2710"/>
    <w:rsid w:val="00ED3A9D"/>
    <w:rsid w:val="00ED560C"/>
    <w:rsid w:val="00ED57E0"/>
    <w:rsid w:val="00ED62A3"/>
    <w:rsid w:val="00EE0401"/>
    <w:rsid w:val="00EE0E88"/>
    <w:rsid w:val="00EE2130"/>
    <w:rsid w:val="00EE2F9C"/>
    <w:rsid w:val="00EE3D62"/>
    <w:rsid w:val="00EE3FB0"/>
    <w:rsid w:val="00EE589B"/>
    <w:rsid w:val="00EE6E70"/>
    <w:rsid w:val="00EF4602"/>
    <w:rsid w:val="00EF5FD0"/>
    <w:rsid w:val="00F003F9"/>
    <w:rsid w:val="00F00ABF"/>
    <w:rsid w:val="00F02DDC"/>
    <w:rsid w:val="00F06AA8"/>
    <w:rsid w:val="00F06D04"/>
    <w:rsid w:val="00F07315"/>
    <w:rsid w:val="00F10348"/>
    <w:rsid w:val="00F10EDE"/>
    <w:rsid w:val="00F11554"/>
    <w:rsid w:val="00F1158A"/>
    <w:rsid w:val="00F14B6A"/>
    <w:rsid w:val="00F15A05"/>
    <w:rsid w:val="00F15E3A"/>
    <w:rsid w:val="00F16BDD"/>
    <w:rsid w:val="00F201EB"/>
    <w:rsid w:val="00F215DA"/>
    <w:rsid w:val="00F23097"/>
    <w:rsid w:val="00F303F8"/>
    <w:rsid w:val="00F31153"/>
    <w:rsid w:val="00F311E5"/>
    <w:rsid w:val="00F322EE"/>
    <w:rsid w:val="00F32595"/>
    <w:rsid w:val="00F327D6"/>
    <w:rsid w:val="00F377A5"/>
    <w:rsid w:val="00F41AA8"/>
    <w:rsid w:val="00F4546D"/>
    <w:rsid w:val="00F45C67"/>
    <w:rsid w:val="00F46C17"/>
    <w:rsid w:val="00F50244"/>
    <w:rsid w:val="00F50B31"/>
    <w:rsid w:val="00F52E6A"/>
    <w:rsid w:val="00F53EE1"/>
    <w:rsid w:val="00F56F23"/>
    <w:rsid w:val="00F571E9"/>
    <w:rsid w:val="00F60F53"/>
    <w:rsid w:val="00F63B19"/>
    <w:rsid w:val="00F6411E"/>
    <w:rsid w:val="00F664B9"/>
    <w:rsid w:val="00F70489"/>
    <w:rsid w:val="00F7122C"/>
    <w:rsid w:val="00F73FA0"/>
    <w:rsid w:val="00F80D05"/>
    <w:rsid w:val="00F811D8"/>
    <w:rsid w:val="00F820B5"/>
    <w:rsid w:val="00F82CEF"/>
    <w:rsid w:val="00F86362"/>
    <w:rsid w:val="00F86B04"/>
    <w:rsid w:val="00F87E6D"/>
    <w:rsid w:val="00F90D7D"/>
    <w:rsid w:val="00F93C46"/>
    <w:rsid w:val="00F93EC4"/>
    <w:rsid w:val="00F95C0A"/>
    <w:rsid w:val="00F9682D"/>
    <w:rsid w:val="00F97259"/>
    <w:rsid w:val="00F97B2F"/>
    <w:rsid w:val="00FA26A2"/>
    <w:rsid w:val="00FA366E"/>
    <w:rsid w:val="00FA3B73"/>
    <w:rsid w:val="00FA5040"/>
    <w:rsid w:val="00FA5311"/>
    <w:rsid w:val="00FA551E"/>
    <w:rsid w:val="00FA5848"/>
    <w:rsid w:val="00FB158B"/>
    <w:rsid w:val="00FB1D91"/>
    <w:rsid w:val="00FB1F20"/>
    <w:rsid w:val="00FB2A36"/>
    <w:rsid w:val="00FB3F20"/>
    <w:rsid w:val="00FB4194"/>
    <w:rsid w:val="00FB430D"/>
    <w:rsid w:val="00FB4834"/>
    <w:rsid w:val="00FB6D8D"/>
    <w:rsid w:val="00FC0307"/>
    <w:rsid w:val="00FC3E75"/>
    <w:rsid w:val="00FC526B"/>
    <w:rsid w:val="00FC6C65"/>
    <w:rsid w:val="00FD1CAD"/>
    <w:rsid w:val="00FD3483"/>
    <w:rsid w:val="00FD4D43"/>
    <w:rsid w:val="00FE0582"/>
    <w:rsid w:val="00FE0EAF"/>
    <w:rsid w:val="00FE43B4"/>
    <w:rsid w:val="00FE4903"/>
    <w:rsid w:val="00FE4B4E"/>
    <w:rsid w:val="00FE633E"/>
    <w:rsid w:val="00FE6576"/>
    <w:rsid w:val="00FE7F05"/>
    <w:rsid w:val="00FF39D4"/>
    <w:rsid w:val="00FF407E"/>
    <w:rsid w:val="00FF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9E5D9"/>
  <w15:docId w15:val="{ED5DD2C4-6FE8-4942-BCE7-8C56C509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B0"/>
    <w:rPr>
      <w:sz w:val="24"/>
      <w:szCs w:val="24"/>
      <w:lang w:eastAsia="en-US"/>
    </w:rPr>
  </w:style>
  <w:style w:type="paragraph" w:styleId="Heading1">
    <w:name w:val="heading 1"/>
    <w:basedOn w:val="Normal"/>
    <w:next w:val="Normal"/>
    <w:link w:val="Heading1Char"/>
    <w:qFormat/>
    <w:rsid w:val="00BA3A3A"/>
    <w:pPr>
      <w:keepNext/>
      <w:numPr>
        <w:numId w:val="4"/>
      </w:numPr>
      <w:jc w:val="center"/>
      <w:outlineLvl w:val="0"/>
    </w:pPr>
    <w:rPr>
      <w:rFonts w:ascii="Garamond" w:hAnsi="Garamond"/>
      <w:b/>
      <w:bCs/>
      <w:szCs w:val="20"/>
    </w:rPr>
  </w:style>
  <w:style w:type="paragraph" w:styleId="Heading2">
    <w:name w:val="heading 2"/>
    <w:basedOn w:val="Normal"/>
    <w:next w:val="Normal"/>
    <w:qFormat/>
    <w:rsid w:val="00BA3A3A"/>
    <w:pPr>
      <w:keepNext/>
      <w:jc w:val="center"/>
      <w:outlineLvl w:val="1"/>
    </w:pPr>
    <w:rPr>
      <w:rFonts w:ascii="Garamond" w:hAnsi="Garamond"/>
      <w:szCs w:val="20"/>
    </w:rPr>
  </w:style>
  <w:style w:type="paragraph" w:styleId="Heading3">
    <w:name w:val="heading 3"/>
    <w:basedOn w:val="Normal"/>
    <w:next w:val="Normal"/>
    <w:qFormat/>
    <w:rsid w:val="00131BF3"/>
    <w:pPr>
      <w:keepNext/>
      <w:numPr>
        <w:ilvl w:val="2"/>
        <w:numId w:val="6"/>
      </w:numPr>
      <w:outlineLvl w:val="2"/>
    </w:pPr>
    <w:rPr>
      <w:rFonts w:ascii="Garamond" w:hAnsi="Garamond"/>
      <w:b/>
      <w:bCs/>
      <w:szCs w:val="20"/>
    </w:rPr>
  </w:style>
  <w:style w:type="paragraph" w:styleId="Heading4">
    <w:name w:val="heading 4"/>
    <w:basedOn w:val="Normal"/>
    <w:next w:val="Normal"/>
    <w:qFormat/>
    <w:rsid w:val="00BA3A3A"/>
    <w:pPr>
      <w:keepNext/>
      <w:numPr>
        <w:ilvl w:val="3"/>
        <w:numId w:val="4"/>
      </w:numPr>
      <w:outlineLvl w:val="3"/>
    </w:pPr>
    <w:rPr>
      <w:rFonts w:ascii="Garamond" w:hAnsi="Garamond"/>
      <w:i/>
      <w:iCs/>
      <w:szCs w:val="20"/>
    </w:rPr>
  </w:style>
  <w:style w:type="paragraph" w:styleId="Heading5">
    <w:name w:val="heading 5"/>
    <w:basedOn w:val="Normal"/>
    <w:next w:val="Normal"/>
    <w:qFormat/>
    <w:rsid w:val="006D27C6"/>
    <w:pPr>
      <w:numPr>
        <w:ilvl w:val="4"/>
        <w:numId w:val="4"/>
      </w:numPr>
      <w:spacing w:before="240" w:after="60"/>
      <w:outlineLvl w:val="4"/>
    </w:pPr>
    <w:rPr>
      <w:b/>
      <w:bCs/>
      <w:i/>
      <w:iCs/>
      <w:sz w:val="26"/>
      <w:szCs w:val="26"/>
    </w:rPr>
  </w:style>
  <w:style w:type="paragraph" w:styleId="Heading6">
    <w:name w:val="heading 6"/>
    <w:basedOn w:val="Normal"/>
    <w:next w:val="Normal"/>
    <w:qFormat/>
    <w:rsid w:val="006D27C6"/>
    <w:pPr>
      <w:numPr>
        <w:ilvl w:val="5"/>
        <w:numId w:val="4"/>
      </w:numPr>
      <w:spacing w:before="240" w:after="60"/>
      <w:outlineLvl w:val="5"/>
    </w:pPr>
    <w:rPr>
      <w:b/>
      <w:bCs/>
      <w:sz w:val="22"/>
      <w:szCs w:val="22"/>
    </w:rPr>
  </w:style>
  <w:style w:type="paragraph" w:styleId="Heading7">
    <w:name w:val="heading 7"/>
    <w:basedOn w:val="Normal"/>
    <w:next w:val="Normal"/>
    <w:qFormat/>
    <w:rsid w:val="006D27C6"/>
    <w:pPr>
      <w:numPr>
        <w:ilvl w:val="6"/>
        <w:numId w:val="4"/>
      </w:numPr>
      <w:spacing w:before="240" w:after="60"/>
      <w:outlineLvl w:val="6"/>
    </w:pPr>
  </w:style>
  <w:style w:type="paragraph" w:styleId="Heading8">
    <w:name w:val="heading 8"/>
    <w:basedOn w:val="Normal"/>
    <w:next w:val="Normal"/>
    <w:qFormat/>
    <w:rsid w:val="006D27C6"/>
    <w:pPr>
      <w:numPr>
        <w:ilvl w:val="7"/>
        <w:numId w:val="4"/>
      </w:numPr>
      <w:spacing w:before="240" w:after="60"/>
      <w:outlineLvl w:val="7"/>
    </w:pPr>
    <w:rPr>
      <w:i/>
      <w:iCs/>
    </w:rPr>
  </w:style>
  <w:style w:type="paragraph" w:styleId="Heading9">
    <w:name w:val="heading 9"/>
    <w:basedOn w:val="Normal"/>
    <w:next w:val="Normal"/>
    <w:qFormat/>
    <w:rsid w:val="006D27C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BA3A3A"/>
    <w:pPr>
      <w:tabs>
        <w:tab w:val="num" w:pos="567"/>
      </w:tabs>
      <w:ind w:left="567" w:hanging="567"/>
    </w:pPr>
    <w:rPr>
      <w:rFonts w:ascii="Comic Sans MS" w:hAnsi="Comic Sans MS"/>
    </w:rPr>
  </w:style>
  <w:style w:type="paragraph" w:styleId="Header">
    <w:name w:val="header"/>
    <w:basedOn w:val="Normal"/>
    <w:link w:val="HeaderChar1"/>
    <w:rsid w:val="00BA3A3A"/>
    <w:pPr>
      <w:tabs>
        <w:tab w:val="center" w:pos="4320"/>
        <w:tab w:val="right" w:pos="8640"/>
      </w:tabs>
    </w:pPr>
    <w:rPr>
      <w:sz w:val="20"/>
      <w:szCs w:val="20"/>
    </w:rPr>
  </w:style>
  <w:style w:type="paragraph" w:styleId="Footer">
    <w:name w:val="footer"/>
    <w:basedOn w:val="Normal"/>
    <w:link w:val="FooterChar"/>
    <w:uiPriority w:val="99"/>
    <w:rsid w:val="00BA3A3A"/>
    <w:pPr>
      <w:tabs>
        <w:tab w:val="center" w:pos="4320"/>
        <w:tab w:val="right" w:pos="8640"/>
      </w:tabs>
    </w:pPr>
    <w:rPr>
      <w:sz w:val="20"/>
      <w:szCs w:val="20"/>
    </w:rPr>
  </w:style>
  <w:style w:type="paragraph" w:styleId="ListBullet">
    <w:name w:val="List Bullet"/>
    <w:basedOn w:val="Normal"/>
    <w:rsid w:val="00BA3A3A"/>
    <w:pPr>
      <w:numPr>
        <w:numId w:val="1"/>
      </w:numPr>
      <w:overflowPunct w:val="0"/>
      <w:autoSpaceDE w:val="0"/>
      <w:autoSpaceDN w:val="0"/>
      <w:adjustRightInd w:val="0"/>
      <w:spacing w:after="120"/>
      <w:textAlignment w:val="baseline"/>
    </w:pPr>
    <w:rPr>
      <w:rFonts w:ascii="Garamond" w:hAnsi="Garamond"/>
      <w:szCs w:val="20"/>
    </w:rPr>
  </w:style>
  <w:style w:type="paragraph" w:styleId="ListNumber2">
    <w:name w:val="List Number 2"/>
    <w:basedOn w:val="Normal"/>
    <w:rsid w:val="00BA3A3A"/>
    <w:rPr>
      <w:rFonts w:ascii="Comic Sans MS" w:hAnsi="Comic Sans MS"/>
    </w:rPr>
  </w:style>
  <w:style w:type="paragraph" w:styleId="NormalWeb">
    <w:name w:val="Normal (Web)"/>
    <w:basedOn w:val="Normal"/>
    <w:uiPriority w:val="99"/>
    <w:unhideWhenUsed/>
    <w:rsid w:val="00CF4A34"/>
    <w:pPr>
      <w:spacing w:before="100" w:beforeAutospacing="1" w:after="100" w:afterAutospacing="1"/>
    </w:pPr>
    <w:rPr>
      <w:rFonts w:eastAsia="Calibri"/>
      <w:lang w:eastAsia="en-GB"/>
    </w:rPr>
  </w:style>
  <w:style w:type="table" w:styleId="TableGrid">
    <w:name w:val="Table Grid"/>
    <w:basedOn w:val="TableNormal"/>
    <w:uiPriority w:val="59"/>
    <w:rsid w:val="00726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D6259"/>
    <w:pPr>
      <w:ind w:left="720"/>
    </w:pPr>
  </w:style>
  <w:style w:type="character" w:customStyle="1" w:styleId="FooterChar">
    <w:name w:val="Footer Char"/>
    <w:link w:val="Footer"/>
    <w:uiPriority w:val="99"/>
    <w:rsid w:val="00B752EC"/>
    <w:rPr>
      <w:lang w:eastAsia="en-US"/>
    </w:rPr>
  </w:style>
  <w:style w:type="paragraph" w:styleId="BodyText">
    <w:name w:val="Body Text"/>
    <w:basedOn w:val="Normal"/>
    <w:link w:val="BodyTextChar1"/>
    <w:uiPriority w:val="99"/>
    <w:rsid w:val="006F27F6"/>
    <w:rPr>
      <w:rFonts w:ascii="Arial" w:hAnsi="Arial"/>
      <w:snapToGrid w:val="0"/>
      <w:color w:val="000000"/>
      <w:sz w:val="20"/>
      <w:szCs w:val="20"/>
      <w:lang w:val="en-US"/>
    </w:rPr>
  </w:style>
  <w:style w:type="character" w:customStyle="1" w:styleId="BodyTextChar1">
    <w:name w:val="Body Text Char1"/>
    <w:link w:val="BodyText"/>
    <w:uiPriority w:val="99"/>
    <w:rsid w:val="006F27F6"/>
    <w:rPr>
      <w:rFonts w:ascii="Arial" w:hAnsi="Arial"/>
      <w:snapToGrid w:val="0"/>
      <w:color w:val="000000"/>
      <w:lang w:val="en-US" w:eastAsia="en-US" w:bidi="ar-SA"/>
    </w:rPr>
  </w:style>
  <w:style w:type="character" w:styleId="Hyperlink">
    <w:name w:val="Hyperlink"/>
    <w:rsid w:val="00597481"/>
    <w:rPr>
      <w:color w:val="0000FF"/>
      <w:u w:val="single"/>
    </w:rPr>
  </w:style>
  <w:style w:type="character" w:customStyle="1" w:styleId="HeaderChar1">
    <w:name w:val="Header Char1"/>
    <w:link w:val="Header"/>
    <w:rsid w:val="00597481"/>
    <w:rPr>
      <w:lang w:eastAsia="en-US"/>
    </w:rPr>
  </w:style>
  <w:style w:type="paragraph" w:styleId="Title">
    <w:name w:val="Title"/>
    <w:basedOn w:val="Normal"/>
    <w:next w:val="Normal"/>
    <w:link w:val="TitleChar"/>
    <w:qFormat/>
    <w:rsid w:val="006454CA"/>
    <w:pPr>
      <w:widowControl w:val="0"/>
      <w:jc w:val="center"/>
    </w:pPr>
    <w:rPr>
      <w:rFonts w:ascii="Arial" w:hAnsi="Arial"/>
      <w:b/>
      <w:sz w:val="36"/>
      <w:szCs w:val="20"/>
      <w:lang w:val="en-US"/>
    </w:rPr>
  </w:style>
  <w:style w:type="character" w:customStyle="1" w:styleId="TitleChar">
    <w:name w:val="Title Char"/>
    <w:link w:val="Title"/>
    <w:rsid w:val="006454CA"/>
    <w:rPr>
      <w:rFonts w:ascii="Arial" w:hAnsi="Arial"/>
      <w:b/>
      <w:sz w:val="36"/>
      <w:lang w:val="en-US" w:eastAsia="en-US"/>
    </w:rPr>
  </w:style>
  <w:style w:type="paragraph" w:customStyle="1" w:styleId="Tabletext">
    <w:name w:val="Tabletext"/>
    <w:basedOn w:val="Normal"/>
    <w:rsid w:val="006454CA"/>
    <w:pPr>
      <w:keepLines/>
      <w:widowControl w:val="0"/>
      <w:spacing w:after="120" w:line="240" w:lineRule="atLeast"/>
    </w:pPr>
    <w:rPr>
      <w:sz w:val="20"/>
      <w:szCs w:val="20"/>
      <w:lang w:val="en-US"/>
    </w:rPr>
  </w:style>
  <w:style w:type="paragraph" w:styleId="CommentText">
    <w:name w:val="annotation text"/>
    <w:basedOn w:val="Normal"/>
    <w:link w:val="CommentTextChar"/>
    <w:semiHidden/>
    <w:rsid w:val="003404C4"/>
    <w:rPr>
      <w:rFonts w:ascii="Arial" w:hAnsi="Arial"/>
      <w:sz w:val="20"/>
      <w:szCs w:val="20"/>
    </w:rPr>
  </w:style>
  <w:style w:type="character" w:customStyle="1" w:styleId="CommentTextChar">
    <w:name w:val="Comment Text Char"/>
    <w:link w:val="CommentText"/>
    <w:semiHidden/>
    <w:rsid w:val="003404C4"/>
    <w:rPr>
      <w:rFonts w:ascii="Arial" w:hAnsi="Arial"/>
      <w:lang w:eastAsia="en-US"/>
    </w:rPr>
  </w:style>
  <w:style w:type="paragraph" w:styleId="BalloonText">
    <w:name w:val="Balloon Text"/>
    <w:basedOn w:val="Normal"/>
    <w:link w:val="BalloonTextChar"/>
    <w:uiPriority w:val="99"/>
    <w:semiHidden/>
    <w:unhideWhenUsed/>
    <w:rsid w:val="00FB1F20"/>
    <w:rPr>
      <w:rFonts w:ascii="Tahoma" w:hAnsi="Tahoma"/>
      <w:sz w:val="16"/>
      <w:szCs w:val="16"/>
    </w:rPr>
  </w:style>
  <w:style w:type="character" w:customStyle="1" w:styleId="BalloonTextChar">
    <w:name w:val="Balloon Text Char"/>
    <w:link w:val="BalloonText"/>
    <w:uiPriority w:val="99"/>
    <w:semiHidden/>
    <w:rsid w:val="00FB1F20"/>
    <w:rPr>
      <w:rFonts w:ascii="Tahoma" w:hAnsi="Tahoma" w:cs="Tahoma"/>
      <w:sz w:val="16"/>
      <w:szCs w:val="16"/>
      <w:lang w:eastAsia="en-US"/>
    </w:rPr>
  </w:style>
  <w:style w:type="character" w:styleId="CommentReference">
    <w:name w:val="annotation reference"/>
    <w:uiPriority w:val="99"/>
    <w:semiHidden/>
    <w:unhideWhenUsed/>
    <w:rsid w:val="00722B48"/>
    <w:rPr>
      <w:sz w:val="16"/>
      <w:szCs w:val="16"/>
    </w:rPr>
  </w:style>
  <w:style w:type="paragraph" w:styleId="CommentSubject">
    <w:name w:val="annotation subject"/>
    <w:basedOn w:val="CommentText"/>
    <w:next w:val="CommentText"/>
    <w:link w:val="CommentSubjectChar"/>
    <w:uiPriority w:val="99"/>
    <w:semiHidden/>
    <w:unhideWhenUsed/>
    <w:rsid w:val="00722B48"/>
    <w:rPr>
      <w:b/>
      <w:bCs/>
    </w:rPr>
  </w:style>
  <w:style w:type="character" w:customStyle="1" w:styleId="CommentSubjectChar">
    <w:name w:val="Comment Subject Char"/>
    <w:link w:val="CommentSubject"/>
    <w:uiPriority w:val="99"/>
    <w:semiHidden/>
    <w:rsid w:val="00722B48"/>
    <w:rPr>
      <w:rFonts w:ascii="Arial" w:hAnsi="Arial"/>
      <w:b/>
      <w:bCs/>
      <w:lang w:eastAsia="en-US"/>
    </w:rPr>
  </w:style>
  <w:style w:type="paragraph" w:styleId="Revision">
    <w:name w:val="Revision"/>
    <w:hidden/>
    <w:uiPriority w:val="99"/>
    <w:semiHidden/>
    <w:rsid w:val="00722B48"/>
    <w:rPr>
      <w:sz w:val="24"/>
      <w:szCs w:val="24"/>
      <w:lang w:eastAsia="en-US"/>
    </w:rPr>
  </w:style>
  <w:style w:type="paragraph" w:customStyle="1" w:styleId="Bullet">
    <w:name w:val="Bullet"/>
    <w:basedOn w:val="Normal"/>
    <w:link w:val="BulletChar"/>
    <w:rsid w:val="00914C5B"/>
    <w:pPr>
      <w:numPr>
        <w:numId w:val="2"/>
      </w:numPr>
      <w:tabs>
        <w:tab w:val="clear" w:pos="1287"/>
        <w:tab w:val="num" w:pos="900"/>
      </w:tabs>
      <w:spacing w:before="60" w:after="60"/>
      <w:ind w:left="900" w:hanging="500"/>
    </w:pPr>
    <w:rPr>
      <w:rFonts w:ascii="Arial" w:hAnsi="Arial"/>
    </w:rPr>
  </w:style>
  <w:style w:type="character" w:customStyle="1" w:styleId="BulletChar">
    <w:name w:val="Bullet Char"/>
    <w:link w:val="Bullet"/>
    <w:rsid w:val="00914C5B"/>
    <w:rPr>
      <w:rFonts w:ascii="Arial" w:hAnsi="Arial"/>
      <w:sz w:val="24"/>
      <w:szCs w:val="24"/>
      <w:lang w:eastAsia="en-US"/>
    </w:rPr>
  </w:style>
  <w:style w:type="paragraph" w:customStyle="1" w:styleId="Bullet1">
    <w:name w:val="Bullet 1"/>
    <w:basedOn w:val="Normal"/>
    <w:rsid w:val="00217DDA"/>
    <w:pPr>
      <w:numPr>
        <w:numId w:val="3"/>
      </w:numPr>
    </w:pPr>
  </w:style>
  <w:style w:type="paragraph" w:customStyle="1" w:styleId="StyleHeading1Arial10ptLeft">
    <w:name w:val="Style Heading 1 + Arial 10 pt Left"/>
    <w:basedOn w:val="Heading1"/>
    <w:autoRedefine/>
    <w:rsid w:val="00590E8A"/>
    <w:pPr>
      <w:numPr>
        <w:numId w:val="0"/>
      </w:numPr>
      <w:tabs>
        <w:tab w:val="num" w:pos="1440"/>
      </w:tabs>
      <w:ind w:left="1440" w:hanging="360"/>
      <w:jc w:val="left"/>
    </w:pPr>
    <w:rPr>
      <w:rFonts w:ascii="Arial" w:hAnsi="Arial"/>
    </w:rPr>
  </w:style>
  <w:style w:type="paragraph" w:customStyle="1" w:styleId="StyleStyleHeading1Arial10ptLeftLeft0cmFirstline">
    <w:name w:val="Style Style Heading 1 + Arial 10 pt Left + Left:  0 cm First line:..."/>
    <w:basedOn w:val="Normal"/>
    <w:rsid w:val="006D27C6"/>
  </w:style>
  <w:style w:type="paragraph" w:customStyle="1" w:styleId="StyleHeading1Arial10ptLeft1">
    <w:name w:val="Style Heading 1 + Arial 10 pt Left1"/>
    <w:basedOn w:val="Heading1"/>
    <w:link w:val="StyleHeading1Arial10ptLeft1Char"/>
    <w:autoRedefine/>
    <w:rsid w:val="00590E8A"/>
    <w:pPr>
      <w:jc w:val="left"/>
    </w:pPr>
    <w:rPr>
      <w:rFonts w:ascii="Arial" w:hAnsi="Arial"/>
    </w:rPr>
  </w:style>
  <w:style w:type="character" w:customStyle="1" w:styleId="Heading1Char">
    <w:name w:val="Heading 1 Char"/>
    <w:link w:val="Heading1"/>
    <w:rsid w:val="00590E8A"/>
    <w:rPr>
      <w:rFonts w:ascii="Garamond" w:hAnsi="Garamond"/>
      <w:b/>
      <w:bCs/>
      <w:sz w:val="24"/>
      <w:lang w:eastAsia="en-US"/>
    </w:rPr>
  </w:style>
  <w:style w:type="character" w:customStyle="1" w:styleId="StyleHeading1Arial10ptLeft1Char">
    <w:name w:val="Style Heading 1 + Arial 10 pt Left1 Char"/>
    <w:link w:val="StyleHeading1Arial10ptLeft1"/>
    <w:rsid w:val="00590E8A"/>
    <w:rPr>
      <w:rFonts w:ascii="Arial" w:hAnsi="Arial"/>
      <w:b/>
      <w:bCs/>
      <w:sz w:val="24"/>
      <w:lang w:eastAsia="en-US"/>
    </w:rPr>
  </w:style>
  <w:style w:type="paragraph" w:customStyle="1" w:styleId="StyleLevel2Heading">
    <w:name w:val="Style Level 2 Heading"/>
    <w:basedOn w:val="Heading2"/>
    <w:next w:val="BodyText"/>
    <w:rsid w:val="006F27F6"/>
    <w:pPr>
      <w:numPr>
        <w:ilvl w:val="1"/>
        <w:numId w:val="5"/>
      </w:numPr>
      <w:spacing w:after="120"/>
      <w:jc w:val="left"/>
    </w:pPr>
    <w:rPr>
      <w:rFonts w:ascii="Arial" w:hAnsi="Arial"/>
      <w:b/>
      <w:sz w:val="22"/>
      <w:szCs w:val="22"/>
    </w:rPr>
  </w:style>
  <w:style w:type="paragraph" w:customStyle="1" w:styleId="Style2">
    <w:name w:val="Style2"/>
    <w:basedOn w:val="StyleLevel2Heading"/>
    <w:next w:val="BodyText"/>
    <w:rsid w:val="00131BF3"/>
    <w:pPr>
      <w:numPr>
        <w:numId w:val="6"/>
      </w:numPr>
    </w:pPr>
    <w:rPr>
      <w:sz w:val="20"/>
    </w:rPr>
  </w:style>
  <w:style w:type="paragraph" w:customStyle="1" w:styleId="Style1">
    <w:name w:val="Style1"/>
    <w:basedOn w:val="Normal"/>
    <w:autoRedefine/>
    <w:rsid w:val="00E45A4B"/>
    <w:pPr>
      <w:numPr>
        <w:numId w:val="5"/>
      </w:numPr>
      <w:spacing w:after="120"/>
    </w:pPr>
    <w:rPr>
      <w:rFonts w:ascii="Arial" w:hAnsi="Arial"/>
      <w:b/>
    </w:rPr>
  </w:style>
  <w:style w:type="paragraph" w:customStyle="1" w:styleId="TableBullet">
    <w:name w:val="Table Bullet"/>
    <w:basedOn w:val="Normal"/>
    <w:rsid w:val="00183886"/>
    <w:pPr>
      <w:numPr>
        <w:numId w:val="7"/>
      </w:numPr>
    </w:pPr>
    <w:rPr>
      <w:lang w:eastAsia="en-GB"/>
    </w:rPr>
  </w:style>
  <w:style w:type="character" w:customStyle="1" w:styleId="BodyTextChar">
    <w:name w:val="Body Text Char"/>
    <w:rsid w:val="00B76D35"/>
    <w:rPr>
      <w:rFonts w:cs="Times New Roman"/>
      <w:snapToGrid w:val="0"/>
      <w:color w:val="000000"/>
      <w:sz w:val="24"/>
      <w:lang w:val="en-US" w:eastAsia="en-US"/>
    </w:rPr>
  </w:style>
  <w:style w:type="character" w:customStyle="1" w:styleId="HeaderChar">
    <w:name w:val="Header Char"/>
    <w:rsid w:val="00636703"/>
    <w:rPr>
      <w:rFonts w:cs="Times New Roman"/>
      <w:lang w:eastAsia="en-US"/>
    </w:rPr>
  </w:style>
  <w:style w:type="character" w:styleId="Strong">
    <w:name w:val="Strong"/>
    <w:qFormat/>
    <w:rsid w:val="0086546A"/>
    <w:rPr>
      <w:b/>
      <w:bCs/>
    </w:rPr>
  </w:style>
  <w:style w:type="paragraph" w:styleId="TOC3">
    <w:name w:val="toc 3"/>
    <w:basedOn w:val="Normal"/>
    <w:next w:val="Normal"/>
    <w:autoRedefine/>
    <w:semiHidden/>
    <w:rsid w:val="002501C8"/>
    <w:pPr>
      <w:ind w:left="72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79330">
      <w:bodyDiv w:val="1"/>
      <w:marLeft w:val="0"/>
      <w:marRight w:val="0"/>
      <w:marTop w:val="0"/>
      <w:marBottom w:val="0"/>
      <w:divBdr>
        <w:top w:val="none" w:sz="0" w:space="0" w:color="auto"/>
        <w:left w:val="none" w:sz="0" w:space="0" w:color="auto"/>
        <w:bottom w:val="none" w:sz="0" w:space="0" w:color="auto"/>
        <w:right w:val="none" w:sz="0" w:space="0" w:color="auto"/>
      </w:divBdr>
    </w:div>
    <w:div w:id="977804918">
      <w:bodyDiv w:val="1"/>
      <w:marLeft w:val="0"/>
      <w:marRight w:val="0"/>
      <w:marTop w:val="0"/>
      <w:marBottom w:val="0"/>
      <w:divBdr>
        <w:top w:val="none" w:sz="0" w:space="0" w:color="auto"/>
        <w:left w:val="none" w:sz="0" w:space="0" w:color="auto"/>
        <w:bottom w:val="none" w:sz="0" w:space="0" w:color="auto"/>
        <w:right w:val="none" w:sz="0" w:space="0" w:color="auto"/>
      </w:divBdr>
    </w:div>
    <w:div w:id="1120412607">
      <w:bodyDiv w:val="1"/>
      <w:marLeft w:val="0"/>
      <w:marRight w:val="0"/>
      <w:marTop w:val="0"/>
      <w:marBottom w:val="0"/>
      <w:divBdr>
        <w:top w:val="none" w:sz="0" w:space="0" w:color="auto"/>
        <w:left w:val="none" w:sz="0" w:space="0" w:color="auto"/>
        <w:bottom w:val="none" w:sz="0" w:space="0" w:color="auto"/>
        <w:right w:val="none" w:sz="0" w:space="0" w:color="auto"/>
      </w:divBdr>
      <w:divsChild>
        <w:div w:id="16983515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6621019">
              <w:marLeft w:val="0"/>
              <w:marRight w:val="0"/>
              <w:marTop w:val="0"/>
              <w:marBottom w:val="0"/>
              <w:divBdr>
                <w:top w:val="none" w:sz="0" w:space="0" w:color="auto"/>
                <w:left w:val="none" w:sz="0" w:space="0" w:color="auto"/>
                <w:bottom w:val="none" w:sz="0" w:space="0" w:color="auto"/>
                <w:right w:val="none" w:sz="0" w:space="0" w:color="auto"/>
              </w:divBdr>
              <w:divsChild>
                <w:div w:id="16811970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104991">
                      <w:marLeft w:val="0"/>
                      <w:marRight w:val="0"/>
                      <w:marTop w:val="0"/>
                      <w:marBottom w:val="0"/>
                      <w:divBdr>
                        <w:top w:val="none" w:sz="0" w:space="0" w:color="auto"/>
                        <w:left w:val="none" w:sz="0" w:space="0" w:color="auto"/>
                        <w:bottom w:val="none" w:sz="0" w:space="0" w:color="auto"/>
                        <w:right w:val="none" w:sz="0" w:space="0" w:color="auto"/>
                      </w:divBdr>
                    </w:div>
                    <w:div w:id="146439575">
                      <w:marLeft w:val="0"/>
                      <w:marRight w:val="0"/>
                      <w:marTop w:val="0"/>
                      <w:marBottom w:val="0"/>
                      <w:divBdr>
                        <w:top w:val="none" w:sz="0" w:space="0" w:color="auto"/>
                        <w:left w:val="none" w:sz="0" w:space="0" w:color="auto"/>
                        <w:bottom w:val="none" w:sz="0" w:space="0" w:color="auto"/>
                        <w:right w:val="none" w:sz="0" w:space="0" w:color="auto"/>
                      </w:divBdr>
                    </w:div>
                    <w:div w:id="678774429">
                      <w:marLeft w:val="0"/>
                      <w:marRight w:val="0"/>
                      <w:marTop w:val="0"/>
                      <w:marBottom w:val="0"/>
                      <w:divBdr>
                        <w:top w:val="none" w:sz="0" w:space="0" w:color="auto"/>
                        <w:left w:val="none" w:sz="0" w:space="0" w:color="auto"/>
                        <w:bottom w:val="none" w:sz="0" w:space="0" w:color="auto"/>
                        <w:right w:val="none" w:sz="0" w:space="0" w:color="auto"/>
                      </w:divBdr>
                    </w:div>
                    <w:div w:id="681055092">
                      <w:marLeft w:val="0"/>
                      <w:marRight w:val="0"/>
                      <w:marTop w:val="0"/>
                      <w:marBottom w:val="0"/>
                      <w:divBdr>
                        <w:top w:val="none" w:sz="0" w:space="0" w:color="auto"/>
                        <w:left w:val="none" w:sz="0" w:space="0" w:color="auto"/>
                        <w:bottom w:val="none" w:sz="0" w:space="0" w:color="auto"/>
                        <w:right w:val="none" w:sz="0" w:space="0" w:color="auto"/>
                      </w:divBdr>
                    </w:div>
                    <w:div w:id="953442818">
                      <w:marLeft w:val="0"/>
                      <w:marRight w:val="0"/>
                      <w:marTop w:val="0"/>
                      <w:marBottom w:val="0"/>
                      <w:divBdr>
                        <w:top w:val="none" w:sz="0" w:space="0" w:color="auto"/>
                        <w:left w:val="none" w:sz="0" w:space="0" w:color="auto"/>
                        <w:bottom w:val="none" w:sz="0" w:space="0" w:color="auto"/>
                        <w:right w:val="none" w:sz="0" w:space="0" w:color="auto"/>
                      </w:divBdr>
                    </w:div>
                    <w:div w:id="965543368">
                      <w:marLeft w:val="0"/>
                      <w:marRight w:val="0"/>
                      <w:marTop w:val="0"/>
                      <w:marBottom w:val="0"/>
                      <w:divBdr>
                        <w:top w:val="none" w:sz="0" w:space="0" w:color="auto"/>
                        <w:left w:val="none" w:sz="0" w:space="0" w:color="auto"/>
                        <w:bottom w:val="none" w:sz="0" w:space="0" w:color="auto"/>
                        <w:right w:val="none" w:sz="0" w:space="0" w:color="auto"/>
                      </w:divBdr>
                    </w:div>
                    <w:div w:id="1102142692">
                      <w:marLeft w:val="0"/>
                      <w:marRight w:val="0"/>
                      <w:marTop w:val="0"/>
                      <w:marBottom w:val="0"/>
                      <w:divBdr>
                        <w:top w:val="none" w:sz="0" w:space="0" w:color="auto"/>
                        <w:left w:val="none" w:sz="0" w:space="0" w:color="auto"/>
                        <w:bottom w:val="none" w:sz="0" w:space="0" w:color="auto"/>
                        <w:right w:val="none" w:sz="0" w:space="0" w:color="auto"/>
                      </w:divBdr>
                    </w:div>
                    <w:div w:id="1168785657">
                      <w:marLeft w:val="0"/>
                      <w:marRight w:val="0"/>
                      <w:marTop w:val="0"/>
                      <w:marBottom w:val="0"/>
                      <w:divBdr>
                        <w:top w:val="none" w:sz="0" w:space="0" w:color="auto"/>
                        <w:left w:val="none" w:sz="0" w:space="0" w:color="auto"/>
                        <w:bottom w:val="none" w:sz="0" w:space="0" w:color="auto"/>
                        <w:right w:val="none" w:sz="0" w:space="0" w:color="auto"/>
                      </w:divBdr>
                    </w:div>
                    <w:div w:id="1194147500">
                      <w:marLeft w:val="0"/>
                      <w:marRight w:val="0"/>
                      <w:marTop w:val="0"/>
                      <w:marBottom w:val="0"/>
                      <w:divBdr>
                        <w:top w:val="none" w:sz="0" w:space="0" w:color="auto"/>
                        <w:left w:val="none" w:sz="0" w:space="0" w:color="auto"/>
                        <w:bottom w:val="none" w:sz="0" w:space="0" w:color="auto"/>
                        <w:right w:val="none" w:sz="0" w:space="0" w:color="auto"/>
                      </w:divBdr>
                    </w:div>
                    <w:div w:id="1217277883">
                      <w:marLeft w:val="0"/>
                      <w:marRight w:val="0"/>
                      <w:marTop w:val="0"/>
                      <w:marBottom w:val="0"/>
                      <w:divBdr>
                        <w:top w:val="none" w:sz="0" w:space="0" w:color="auto"/>
                        <w:left w:val="none" w:sz="0" w:space="0" w:color="auto"/>
                        <w:bottom w:val="none" w:sz="0" w:space="0" w:color="auto"/>
                        <w:right w:val="none" w:sz="0" w:space="0" w:color="auto"/>
                      </w:divBdr>
                    </w:div>
                    <w:div w:id="1347487656">
                      <w:marLeft w:val="0"/>
                      <w:marRight w:val="0"/>
                      <w:marTop w:val="0"/>
                      <w:marBottom w:val="0"/>
                      <w:divBdr>
                        <w:top w:val="none" w:sz="0" w:space="0" w:color="auto"/>
                        <w:left w:val="none" w:sz="0" w:space="0" w:color="auto"/>
                        <w:bottom w:val="none" w:sz="0" w:space="0" w:color="auto"/>
                        <w:right w:val="none" w:sz="0" w:space="0" w:color="auto"/>
                      </w:divBdr>
                    </w:div>
                    <w:div w:id="1605963193">
                      <w:marLeft w:val="0"/>
                      <w:marRight w:val="0"/>
                      <w:marTop w:val="0"/>
                      <w:marBottom w:val="0"/>
                      <w:divBdr>
                        <w:top w:val="none" w:sz="0" w:space="0" w:color="auto"/>
                        <w:left w:val="none" w:sz="0" w:space="0" w:color="auto"/>
                        <w:bottom w:val="none" w:sz="0" w:space="0" w:color="auto"/>
                        <w:right w:val="none" w:sz="0" w:space="0" w:color="auto"/>
                      </w:divBdr>
                    </w:div>
                    <w:div w:id="1668509320">
                      <w:marLeft w:val="0"/>
                      <w:marRight w:val="0"/>
                      <w:marTop w:val="0"/>
                      <w:marBottom w:val="0"/>
                      <w:divBdr>
                        <w:top w:val="none" w:sz="0" w:space="0" w:color="auto"/>
                        <w:left w:val="none" w:sz="0" w:space="0" w:color="auto"/>
                        <w:bottom w:val="none" w:sz="0" w:space="0" w:color="auto"/>
                        <w:right w:val="none" w:sz="0" w:space="0" w:color="auto"/>
                      </w:divBdr>
                    </w:div>
                    <w:div w:id="1905293326">
                      <w:marLeft w:val="0"/>
                      <w:marRight w:val="0"/>
                      <w:marTop w:val="0"/>
                      <w:marBottom w:val="0"/>
                      <w:divBdr>
                        <w:top w:val="none" w:sz="0" w:space="0" w:color="auto"/>
                        <w:left w:val="none" w:sz="0" w:space="0" w:color="auto"/>
                        <w:bottom w:val="none" w:sz="0" w:space="0" w:color="auto"/>
                        <w:right w:val="none" w:sz="0" w:space="0" w:color="auto"/>
                      </w:divBdr>
                    </w:div>
                    <w:div w:id="2084714188">
                      <w:marLeft w:val="0"/>
                      <w:marRight w:val="0"/>
                      <w:marTop w:val="0"/>
                      <w:marBottom w:val="0"/>
                      <w:divBdr>
                        <w:top w:val="none" w:sz="0" w:space="0" w:color="auto"/>
                        <w:left w:val="none" w:sz="0" w:space="0" w:color="auto"/>
                        <w:bottom w:val="none" w:sz="0" w:space="0" w:color="auto"/>
                        <w:right w:val="none" w:sz="0" w:space="0" w:color="auto"/>
                      </w:divBdr>
                    </w:div>
                    <w:div w:id="20914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556">
      <w:bodyDiv w:val="1"/>
      <w:marLeft w:val="0"/>
      <w:marRight w:val="0"/>
      <w:marTop w:val="0"/>
      <w:marBottom w:val="0"/>
      <w:divBdr>
        <w:top w:val="none" w:sz="0" w:space="0" w:color="auto"/>
        <w:left w:val="none" w:sz="0" w:space="0" w:color="auto"/>
        <w:bottom w:val="none" w:sz="0" w:space="0" w:color="auto"/>
        <w:right w:val="none" w:sz="0" w:space="0" w:color="auto"/>
      </w:divBdr>
    </w:div>
    <w:div w:id="1716545327">
      <w:bodyDiv w:val="1"/>
      <w:marLeft w:val="0"/>
      <w:marRight w:val="0"/>
      <w:marTop w:val="0"/>
      <w:marBottom w:val="0"/>
      <w:divBdr>
        <w:top w:val="none" w:sz="0" w:space="0" w:color="auto"/>
        <w:left w:val="none" w:sz="0" w:space="0" w:color="auto"/>
        <w:bottom w:val="none" w:sz="0" w:space="0" w:color="auto"/>
        <w:right w:val="none" w:sz="0" w:space="0" w:color="auto"/>
      </w:divBdr>
    </w:div>
    <w:div w:id="17558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A1D6DB2A9D04EB2447AE5D32DBE99" ma:contentTypeVersion="23" ma:contentTypeDescription="Create a new document." ma:contentTypeScope="" ma:versionID="1456ec0ecd8c30eb85e0d082b111a1b8">
  <xsd:schema xmlns:xsd="http://www.w3.org/2001/XMLSchema" xmlns:xs="http://www.w3.org/2001/XMLSchema" xmlns:p="http://schemas.microsoft.com/office/2006/metadata/properties" xmlns:ns2="12819eb2-9bf4-42fd-bb60-dc9256fca03b" xmlns:ns3="c6d124fc-0b33-4af5-bf23-55f4915f0d31" targetNamespace="http://schemas.microsoft.com/office/2006/metadata/properties" ma:root="true" ma:fieldsID="3aa9fe935ba8175421c71a5a1c6f6604" ns2:_="" ns3:_="">
    <xsd:import namespace="12819eb2-9bf4-42fd-bb60-dc9256fca03b"/>
    <xsd:import namespace="c6d124fc-0b33-4af5-bf23-55f4915f0d31"/>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a979e9-8fe9-4a4d-bcc4-c407a8048f29}" ma:internalName="TaxCatchAll" ma:showField="CatchAllData" ma:web="12819eb2-9bf4-42fd-bb60-dc9256fca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d124fc-0b33-4af5-bf23-55f4915f0d3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819eb2-9bf4-42fd-bb60-dc9256fca03b" xsi:nil="true"/>
    <lcf76f155ced4ddcb4097134ff3c332f xmlns="c6d124fc-0b33-4af5-bf23-55f4915f0d31">
      <Terms xmlns="http://schemas.microsoft.com/office/infopath/2007/PartnerControls"/>
    </lcf76f155ced4ddcb4097134ff3c332f>
    <HideFromDelve xmlns="c6d124fc-0b33-4af5-bf23-55f4915f0d31">true</HideFromDelve>
    <_dlc_DocId xmlns="12819eb2-9bf4-42fd-bb60-dc9256fca03b">BUSDEV-962700102-146899</_dlc_DocId>
    <_dlc_DocIdUrl xmlns="12819eb2-9bf4-42fd-bb60-dc9256fca03b">
      <Url>https://csucloudservices.sharepoint.com/teams/bus-dev/_layouts/15/DocIdRedir.aspx?ID=BUSDEV-962700102-146899</Url>
      <Description>BUSDEV-962700102-146899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6FC14C-7E36-4A7D-88B2-C8B7C25BC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c6d124fc-0b33-4af5-bf23-55f4915f0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3A0A5-70BD-4091-8E52-879BF74DD47A}">
  <ds:schemaRefs>
    <ds:schemaRef ds:uri="http://schemas.microsoft.com/office/2006/metadata/properties"/>
    <ds:schemaRef ds:uri="http://schemas.microsoft.com/office/infopath/2007/PartnerControls"/>
    <ds:schemaRef ds:uri="12819eb2-9bf4-42fd-bb60-dc9256fca03b"/>
    <ds:schemaRef ds:uri="c6d124fc-0b33-4af5-bf23-55f4915f0d31"/>
  </ds:schemaRefs>
</ds:datastoreItem>
</file>

<file path=customXml/itemProps3.xml><?xml version="1.0" encoding="utf-8"?>
<ds:datastoreItem xmlns:ds="http://schemas.openxmlformats.org/officeDocument/2006/customXml" ds:itemID="{8053F403-E337-48AF-ADEE-303550F200CD}">
  <ds:schemaRefs>
    <ds:schemaRef ds:uri="http://schemas.microsoft.com/sharepoint/v3/contenttype/forms"/>
  </ds:schemaRefs>
</ds:datastoreItem>
</file>

<file path=customXml/itemProps4.xml><?xml version="1.0" encoding="utf-8"?>
<ds:datastoreItem xmlns:ds="http://schemas.openxmlformats.org/officeDocument/2006/customXml" ds:itemID="{398D13E9-59CC-490C-8682-1D545D3ED7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5666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Change Management 2022</vt:lpstr>
    </vt:vector>
  </TitlesOfParts>
  <Company>APM Group</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Management 2022</dc:title>
  <dc:creator>Richard Smith</dc:creator>
  <cp:lastModifiedBy>Lidiya Tosheva (ML)</cp:lastModifiedBy>
  <cp:revision>5</cp:revision>
  <cp:lastPrinted>2024-02-14T11:01:00Z</cp:lastPrinted>
  <dcterms:created xsi:type="dcterms:W3CDTF">2025-06-19T11:57:00Z</dcterms:created>
  <dcterms:modified xsi:type="dcterms:W3CDTF">2025-07-01T17:40:00Z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0x010100474A1D6DB2A9D04EB2447AE5D32DBE99</vt:lpwstr>
  </property>
  <property fmtid="{D5CDD505-2E9C-101B-9397-08002B2CF9AE}" pid="3" name="_dlc_DocIdItemGuid">
    <vt:lpwstr>bf8ca207-fcf4-4ad6-940c-8e82cdc7ca40</vt:lpwstr>
  </property>
  <property fmtid="{D5CDD505-2E9C-101B-9397-08002B2CF9AE}" pid="4" name="MediaServiceImageTags">
    <vt:lpwstr/>
  </property>
</Properties>
</file>